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DA4E" w14:textId="77777777" w:rsidR="005C3A26" w:rsidRDefault="005C3A26" w:rsidP="005C3A26">
      <w:bookmarkStart w:id="0" w:name="_GoBack"/>
      <w:bookmarkEnd w:id="0"/>
    </w:p>
    <w:p w14:paraId="6A7DB175" w14:textId="77777777" w:rsidR="005C3A26" w:rsidRDefault="005C3A26" w:rsidP="005C3A26">
      <w:r w:rsidRPr="005D6D2B">
        <w:rPr>
          <w:noProof/>
          <w:lang w:eastAsia="de-DE"/>
        </w:rPr>
        <mc:AlternateContent>
          <mc:Choice Requires="wps">
            <w:drawing>
              <wp:anchor distT="0" distB="0" distL="114300" distR="114300" simplePos="0" relativeHeight="251661312" behindDoc="0" locked="0" layoutInCell="1" allowOverlap="1" wp14:anchorId="2ECAB880" wp14:editId="3214D5DA">
                <wp:simplePos x="0" y="0"/>
                <wp:positionH relativeFrom="column">
                  <wp:posOffset>-89939</wp:posOffset>
                </wp:positionH>
                <wp:positionV relativeFrom="page">
                  <wp:posOffset>6774873</wp:posOffset>
                </wp:positionV>
                <wp:extent cx="5153025" cy="2276359"/>
                <wp:effectExtent l="0" t="0" r="0" b="0"/>
                <wp:wrapNone/>
                <wp:docPr id="3" name="Textfeld 3"/>
                <wp:cNvGraphicFramePr/>
                <a:graphic xmlns:a="http://schemas.openxmlformats.org/drawingml/2006/main">
                  <a:graphicData uri="http://schemas.microsoft.com/office/word/2010/wordprocessingShape">
                    <wps:wsp>
                      <wps:cNvSpPr txBox="1"/>
                      <wps:spPr>
                        <a:xfrm>
                          <a:off x="0" y="0"/>
                          <a:ext cx="5153025" cy="2276359"/>
                        </a:xfrm>
                        <a:prstGeom prst="rect">
                          <a:avLst/>
                        </a:prstGeom>
                        <a:noFill/>
                        <a:ln w="6350">
                          <a:noFill/>
                        </a:ln>
                      </wps:spPr>
                      <wps:txbx>
                        <w:txbxContent>
                          <w:p w14:paraId="4ECE0FDB" w14:textId="77777777" w:rsidR="005C3A26" w:rsidRPr="004011D5" w:rsidRDefault="005C3A26" w:rsidP="005C3A26">
                            <w:pPr>
                              <w:rPr>
                                <w:sz w:val="22"/>
                                <w:szCs w:val="28"/>
                              </w:rPr>
                            </w:pPr>
                            <w:r w:rsidRPr="004011D5">
                              <w:rPr>
                                <w:sz w:val="22"/>
                                <w:szCs w:val="28"/>
                              </w:rPr>
                              <w:t>Allgemeines</w:t>
                            </w:r>
                          </w:p>
                          <w:p w14:paraId="52432285" w14:textId="4749914C" w:rsidR="005C3A26" w:rsidRDefault="005C3A26" w:rsidP="005C3A26">
                            <w:pPr>
                              <w:rPr>
                                <w:sz w:val="22"/>
                                <w:szCs w:val="28"/>
                              </w:rPr>
                            </w:pPr>
                            <w:r>
                              <w:t>A</w:t>
                            </w:r>
                            <w:r w:rsidRPr="00297E42">
                              <w:rPr>
                                <w:sz w:val="22"/>
                                <w:szCs w:val="28"/>
                              </w:rPr>
                              <w:t>m 3.6.2020 hat</w:t>
                            </w:r>
                            <w:r>
                              <w:rPr>
                                <w:sz w:val="22"/>
                                <w:szCs w:val="28"/>
                              </w:rPr>
                              <w:t>te</w:t>
                            </w:r>
                            <w:r w:rsidRPr="00297E42">
                              <w:rPr>
                                <w:sz w:val="22"/>
                                <w:szCs w:val="28"/>
                              </w:rPr>
                              <w:t xml:space="preserve"> die Bundesregierung beschlossen, dass </w:t>
                            </w:r>
                            <w:r>
                              <w:rPr>
                                <w:sz w:val="22"/>
                                <w:szCs w:val="28"/>
                              </w:rPr>
                              <w:t xml:space="preserve">für </w:t>
                            </w:r>
                            <w:r w:rsidRPr="00297E42">
                              <w:rPr>
                                <w:sz w:val="22"/>
                                <w:szCs w:val="28"/>
                              </w:rPr>
                              <w:t xml:space="preserve">kleine und mittelständische Unternehmen, die ihren Geschäftsbetrieb im Zuge der Corona-Krise ganz oder zu wesentlichen Teilen einstellen </w:t>
                            </w:r>
                            <w:r>
                              <w:rPr>
                                <w:sz w:val="22"/>
                                <w:szCs w:val="28"/>
                              </w:rPr>
                              <w:t>mussten</w:t>
                            </w:r>
                            <w:r w:rsidRPr="00297E42">
                              <w:rPr>
                                <w:sz w:val="22"/>
                                <w:szCs w:val="28"/>
                              </w:rPr>
                              <w:t xml:space="preserve">, </w:t>
                            </w:r>
                            <w:r>
                              <w:rPr>
                                <w:sz w:val="22"/>
                                <w:szCs w:val="28"/>
                              </w:rPr>
                              <w:t>eine Corona-</w:t>
                            </w:r>
                            <w:r w:rsidRPr="00297E42">
                              <w:rPr>
                                <w:sz w:val="22"/>
                                <w:szCs w:val="28"/>
                              </w:rPr>
                              <w:t>Überbrückungshilfe</w:t>
                            </w:r>
                            <w:r>
                              <w:rPr>
                                <w:sz w:val="22"/>
                                <w:szCs w:val="28"/>
                              </w:rPr>
                              <w:t xml:space="preserve"> eingeführt wird.</w:t>
                            </w:r>
                            <w:r w:rsidR="00E00759">
                              <w:rPr>
                                <w:sz w:val="22"/>
                                <w:szCs w:val="28"/>
                              </w:rPr>
                              <w:t xml:space="preserve"> Diese </w:t>
                            </w:r>
                            <w:r w:rsidR="00973383">
                              <w:rPr>
                                <w:sz w:val="22"/>
                                <w:szCs w:val="28"/>
                              </w:rPr>
                              <w:t>b</w:t>
                            </w:r>
                            <w:r w:rsidR="00E00759">
                              <w:rPr>
                                <w:sz w:val="22"/>
                                <w:szCs w:val="28"/>
                              </w:rPr>
                              <w:t>asiert auf dem Eckpunktepapier vom 12.6.2020 und wird nach abgeschlossener Phase 1 (Juni bis August 2020) durch eine Phase 2 (Fördermonate September bis Dezember 2020) fortgesetzt.</w:t>
                            </w:r>
                          </w:p>
                          <w:p w14:paraId="7490199C" w14:textId="0C47202B" w:rsidR="005C3A26" w:rsidRPr="00297E42" w:rsidRDefault="005C3A26" w:rsidP="005C3A26">
                            <w:pPr>
                              <w:rPr>
                                <w:sz w:val="22"/>
                                <w:szCs w:val="28"/>
                              </w:rPr>
                            </w:pPr>
                            <w:r>
                              <w:rPr>
                                <w:sz w:val="22"/>
                                <w:szCs w:val="28"/>
                              </w:rPr>
                              <w:t>Anträge auf Corona-Überbrückungshilfe</w:t>
                            </w:r>
                            <w:r w:rsidR="00E00759">
                              <w:rPr>
                                <w:sz w:val="22"/>
                                <w:szCs w:val="28"/>
                              </w:rPr>
                              <w:t xml:space="preserve"> (Phase 2) können nunmehr gestellt werden</w:t>
                            </w:r>
                            <w:r>
                              <w:rPr>
                                <w:sz w:val="22"/>
                                <w:szCs w:val="28"/>
                              </w:rPr>
                              <w:t>.</w:t>
                            </w:r>
                          </w:p>
                          <w:p w14:paraId="573378F2" w14:textId="1F22AEEB" w:rsidR="005C3A26" w:rsidRPr="004011D5" w:rsidRDefault="005C3A26" w:rsidP="005C3A26">
                            <w:pPr>
                              <w:rPr>
                                <w:sz w:val="22"/>
                                <w:szCs w:val="28"/>
                              </w:rPr>
                            </w:pPr>
                            <w:r w:rsidRPr="004011D5">
                              <w:rPr>
                                <w:sz w:val="22"/>
                                <w:szCs w:val="28"/>
                              </w:rPr>
                              <w:t>Mit dem vorliegenden Mandanten-Informationsbrief</w:t>
                            </w:r>
                            <w:r>
                              <w:rPr>
                                <w:sz w:val="22"/>
                                <w:szCs w:val="28"/>
                              </w:rPr>
                              <w:t xml:space="preserve"> (Stand </w:t>
                            </w:r>
                            <w:r w:rsidR="00E00759">
                              <w:rPr>
                                <w:sz w:val="22"/>
                                <w:szCs w:val="28"/>
                              </w:rPr>
                              <w:t>22</w:t>
                            </w:r>
                            <w:r>
                              <w:rPr>
                                <w:sz w:val="22"/>
                                <w:szCs w:val="28"/>
                              </w:rPr>
                              <w:t>.</w:t>
                            </w:r>
                            <w:r w:rsidR="00E00759">
                              <w:rPr>
                                <w:sz w:val="22"/>
                                <w:szCs w:val="28"/>
                              </w:rPr>
                              <w:t>10.</w:t>
                            </w:r>
                            <w:r>
                              <w:rPr>
                                <w:sz w:val="22"/>
                                <w:szCs w:val="28"/>
                              </w:rPr>
                              <w:t>2020)</w:t>
                            </w:r>
                            <w:r w:rsidRPr="004011D5">
                              <w:rPr>
                                <w:sz w:val="22"/>
                                <w:szCs w:val="28"/>
                              </w:rPr>
                              <w:t xml:space="preserve"> erhalten Sie </w:t>
                            </w:r>
                            <w:r>
                              <w:rPr>
                                <w:sz w:val="22"/>
                                <w:szCs w:val="28"/>
                              </w:rPr>
                              <w:t xml:space="preserve">hierzu </w:t>
                            </w:r>
                            <w:r w:rsidRPr="004011D5">
                              <w:rPr>
                                <w:sz w:val="22"/>
                                <w:szCs w:val="28"/>
                              </w:rPr>
                              <w:t>wichtige Hinweise und Erläuterungen.</w:t>
                            </w:r>
                          </w:p>
                          <w:p w14:paraId="6CB3BEBE" w14:textId="77777777" w:rsidR="005C3A26" w:rsidRPr="00564471" w:rsidRDefault="005C3A26" w:rsidP="005C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CAB880" id="_x0000_t202" coordsize="21600,21600" o:spt="202" path="m,l,21600r21600,l21600,xe">
                <v:stroke joinstyle="miter"/>
                <v:path gradientshapeok="t" o:connecttype="rect"/>
              </v:shapetype>
              <v:shape id="Textfeld 3" o:spid="_x0000_s1026" type="#_x0000_t202" style="position:absolute;left:0;text-align:left;margin-left:-7.1pt;margin-top:533.45pt;width:405.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NHLwIAAFIEAAAOAAAAZHJzL2Uyb0RvYy54bWysVE2P2jAQvVfqf7B8LwkB9iMirOiuqCqh&#10;3ZWg2rNxbBLJ8bi2IaG/vmMnsGjbU9WLGc9M3njem2H+0DWKHIV1NeiCjkcpJUJzKGu9L+iP7erL&#10;HSXOM10yBVoU9CQcfVh8/jRvTS4yqECVwhIE0S5vTUEr702eJI5XomFuBEZoDEqwDfN4tfuktKxF&#10;9EYlWZreJC3Y0ljgwjn0PvVBuoj4UgruX6R0whNVUHybj6eN5y6cyWLO8r1lpqr58Az2D69oWK2x&#10;6AXqiXlGDrb+A6qpuQUH0o84NAlIWXMRe8BuxumHbjYVMyL2guQ4c6HJ/T9Y/nx8taQuCzqhRLMG&#10;JdqKzkuhSjIJ7LTG5Zi0MZjmu6/Qocpnv0NnaLqTtgm/2A7BOPJ8unCLYISjczaeTdJsRgnHWJbd&#10;3kxm9wEnef/cWOe/CWhIMApqUbzIKTuune9TzymhmoZVrVQUUGnSFhQh0/jBJYLgSmON0ET/2GD5&#10;btcNne2gPGFjFvrBcIavaiy+Zs6/MouTgL3gdPsXPKQCLAKDRUkF9tff/CEfBcIoJS1OVkHdzwOz&#10;ghL1XaN09+PpNIxivExntxle7HVkdx3Rh+YRcHjHuEeGRzPke3U2pYXmDZdgGapiiGmOtQvqz+aj&#10;7+cdl4iL5TIm4fAZ5td6Y3iADnQGarfdG7Nm4N+jdM9wnkGWf5Chz+2FWB48yDpqFAjuWR14x8GN&#10;Kg9LFjbj+h6z3v8KFr8BAAD//wMAUEsDBBQABgAIAAAAIQAhCkKY5AAAAA0BAAAPAAAAZHJzL2Rv&#10;d25yZXYueG1sTI/BbsIwDIbvk/YOkZF2g5SuFOiaIlQJTZq2A4zLbmkT2orE6ZoA3Z5+3mk72v+n&#10;35/zzWgNu+rBdw4FzGcRMI21Ux02Ao7vu+kKmA8SlTQOtYAv7WFT3N/lMlPuhnt9PYSGUQn6TApo&#10;Q+gzzn3daiv9zPUaKTu5wcpA49BwNcgblVvD4yhKuZUd0oVW9rpsdX0+XKyAl3L3JvdVbFffpnx+&#10;PW37z+PHQoiHybh9Ahb0GP5g+NUndSjIqXIXVJ4ZAdN5EhNKQZSma2CELNfLR2AVrZJ4kQAvcv7/&#10;i+IHAAD//wMAUEsBAi0AFAAGAAgAAAAhALaDOJL+AAAA4QEAABMAAAAAAAAAAAAAAAAAAAAAAFtD&#10;b250ZW50X1R5cGVzXS54bWxQSwECLQAUAAYACAAAACEAOP0h/9YAAACUAQAACwAAAAAAAAAAAAAA&#10;AAAvAQAAX3JlbHMvLnJlbHNQSwECLQAUAAYACAAAACEAyTLjRy8CAABSBAAADgAAAAAAAAAAAAAA&#10;AAAuAgAAZHJzL2Uyb0RvYy54bWxQSwECLQAUAAYACAAAACEAIQpCmOQAAAANAQAADwAAAAAAAAAA&#10;AAAAAACJBAAAZHJzL2Rvd25yZXYueG1sUEsFBgAAAAAEAAQA8wAAAJoFAAAAAA==&#10;" filled="f" stroked="f" strokeweight=".5pt">
                <v:textbox>
                  <w:txbxContent>
                    <w:p w14:paraId="4ECE0FDB" w14:textId="77777777" w:rsidR="005C3A26" w:rsidRPr="004011D5" w:rsidRDefault="005C3A26" w:rsidP="005C3A26">
                      <w:pPr>
                        <w:rPr>
                          <w:sz w:val="22"/>
                          <w:szCs w:val="28"/>
                        </w:rPr>
                      </w:pPr>
                      <w:r w:rsidRPr="004011D5">
                        <w:rPr>
                          <w:sz w:val="22"/>
                          <w:szCs w:val="28"/>
                        </w:rPr>
                        <w:t>Allgemeines</w:t>
                      </w:r>
                    </w:p>
                    <w:p w14:paraId="52432285" w14:textId="4749914C" w:rsidR="005C3A26" w:rsidRDefault="005C3A26" w:rsidP="005C3A26">
                      <w:pPr>
                        <w:rPr>
                          <w:sz w:val="22"/>
                          <w:szCs w:val="28"/>
                        </w:rPr>
                      </w:pPr>
                      <w:r>
                        <w:t>A</w:t>
                      </w:r>
                      <w:r w:rsidRPr="00297E42">
                        <w:rPr>
                          <w:sz w:val="22"/>
                          <w:szCs w:val="28"/>
                        </w:rPr>
                        <w:t>m 3.6.2020 hat</w:t>
                      </w:r>
                      <w:r>
                        <w:rPr>
                          <w:sz w:val="22"/>
                          <w:szCs w:val="28"/>
                        </w:rPr>
                        <w:t>te</w:t>
                      </w:r>
                      <w:r w:rsidRPr="00297E42">
                        <w:rPr>
                          <w:sz w:val="22"/>
                          <w:szCs w:val="28"/>
                        </w:rPr>
                        <w:t xml:space="preserve"> die Bundesregierung beschlossen, dass </w:t>
                      </w:r>
                      <w:r>
                        <w:rPr>
                          <w:sz w:val="22"/>
                          <w:szCs w:val="28"/>
                        </w:rPr>
                        <w:t xml:space="preserve">für </w:t>
                      </w:r>
                      <w:r w:rsidRPr="00297E42">
                        <w:rPr>
                          <w:sz w:val="22"/>
                          <w:szCs w:val="28"/>
                        </w:rPr>
                        <w:t xml:space="preserve">kleine und mittelständische Unternehmen, die ihren Geschäftsbetrieb im Zuge der Corona-Krise ganz oder zu wesentlichen Teilen einstellen </w:t>
                      </w:r>
                      <w:r>
                        <w:rPr>
                          <w:sz w:val="22"/>
                          <w:szCs w:val="28"/>
                        </w:rPr>
                        <w:t>mussten</w:t>
                      </w:r>
                      <w:r w:rsidRPr="00297E42">
                        <w:rPr>
                          <w:sz w:val="22"/>
                          <w:szCs w:val="28"/>
                        </w:rPr>
                        <w:t xml:space="preserve">, </w:t>
                      </w:r>
                      <w:r>
                        <w:rPr>
                          <w:sz w:val="22"/>
                          <w:szCs w:val="28"/>
                        </w:rPr>
                        <w:t>eine Corona-</w:t>
                      </w:r>
                      <w:r w:rsidRPr="00297E42">
                        <w:rPr>
                          <w:sz w:val="22"/>
                          <w:szCs w:val="28"/>
                        </w:rPr>
                        <w:t>Überbrückungshilfe</w:t>
                      </w:r>
                      <w:r>
                        <w:rPr>
                          <w:sz w:val="22"/>
                          <w:szCs w:val="28"/>
                        </w:rPr>
                        <w:t xml:space="preserve"> eingeführt wird.</w:t>
                      </w:r>
                      <w:r w:rsidR="00E00759">
                        <w:rPr>
                          <w:sz w:val="22"/>
                          <w:szCs w:val="28"/>
                        </w:rPr>
                        <w:t xml:space="preserve"> Diese </w:t>
                      </w:r>
                      <w:r w:rsidR="00973383">
                        <w:rPr>
                          <w:sz w:val="22"/>
                          <w:szCs w:val="28"/>
                        </w:rPr>
                        <w:t>b</w:t>
                      </w:r>
                      <w:bookmarkStart w:id="1" w:name="_GoBack"/>
                      <w:bookmarkEnd w:id="1"/>
                      <w:r w:rsidR="00E00759">
                        <w:rPr>
                          <w:sz w:val="22"/>
                          <w:szCs w:val="28"/>
                        </w:rPr>
                        <w:t>asiert auf dem Eckpunktepapier vom 12.6.2020 und wird nach abgeschlossener Phase 1 (Juni bis August 2020) durch eine Phase 2 (Fördermonate September bis Dezember 2020) fortgesetzt.</w:t>
                      </w:r>
                    </w:p>
                    <w:p w14:paraId="7490199C" w14:textId="0C47202B" w:rsidR="005C3A26" w:rsidRPr="00297E42" w:rsidRDefault="005C3A26" w:rsidP="005C3A26">
                      <w:pPr>
                        <w:rPr>
                          <w:sz w:val="22"/>
                          <w:szCs w:val="28"/>
                        </w:rPr>
                      </w:pPr>
                      <w:r>
                        <w:rPr>
                          <w:sz w:val="22"/>
                          <w:szCs w:val="28"/>
                        </w:rPr>
                        <w:t>Anträge auf Corona-Überbrückungshilfe</w:t>
                      </w:r>
                      <w:r w:rsidR="00E00759">
                        <w:rPr>
                          <w:sz w:val="22"/>
                          <w:szCs w:val="28"/>
                        </w:rPr>
                        <w:t xml:space="preserve"> (Phase 2) können nunmehr gestellt werden</w:t>
                      </w:r>
                      <w:r>
                        <w:rPr>
                          <w:sz w:val="22"/>
                          <w:szCs w:val="28"/>
                        </w:rPr>
                        <w:t>.</w:t>
                      </w:r>
                    </w:p>
                    <w:p w14:paraId="573378F2" w14:textId="1F22AEEB" w:rsidR="005C3A26" w:rsidRPr="004011D5" w:rsidRDefault="005C3A26" w:rsidP="005C3A26">
                      <w:pPr>
                        <w:rPr>
                          <w:sz w:val="22"/>
                          <w:szCs w:val="28"/>
                        </w:rPr>
                      </w:pPr>
                      <w:r w:rsidRPr="004011D5">
                        <w:rPr>
                          <w:sz w:val="22"/>
                          <w:szCs w:val="28"/>
                        </w:rPr>
                        <w:t>Mit dem vorliegenden Mandanten-Informationsbrief</w:t>
                      </w:r>
                      <w:r>
                        <w:rPr>
                          <w:sz w:val="22"/>
                          <w:szCs w:val="28"/>
                        </w:rPr>
                        <w:t xml:space="preserve"> (Stand </w:t>
                      </w:r>
                      <w:r w:rsidR="00E00759">
                        <w:rPr>
                          <w:sz w:val="22"/>
                          <w:szCs w:val="28"/>
                        </w:rPr>
                        <w:t>22</w:t>
                      </w:r>
                      <w:r>
                        <w:rPr>
                          <w:sz w:val="22"/>
                          <w:szCs w:val="28"/>
                        </w:rPr>
                        <w:t>.</w:t>
                      </w:r>
                      <w:r w:rsidR="00E00759">
                        <w:rPr>
                          <w:sz w:val="22"/>
                          <w:szCs w:val="28"/>
                        </w:rPr>
                        <w:t>10.</w:t>
                      </w:r>
                      <w:r>
                        <w:rPr>
                          <w:sz w:val="22"/>
                          <w:szCs w:val="28"/>
                        </w:rPr>
                        <w:t>2020)</w:t>
                      </w:r>
                      <w:r w:rsidRPr="004011D5">
                        <w:rPr>
                          <w:sz w:val="22"/>
                          <w:szCs w:val="28"/>
                        </w:rPr>
                        <w:t xml:space="preserve"> erhalten Sie </w:t>
                      </w:r>
                      <w:r>
                        <w:rPr>
                          <w:sz w:val="22"/>
                          <w:szCs w:val="28"/>
                        </w:rPr>
                        <w:t xml:space="preserve">hierzu </w:t>
                      </w:r>
                      <w:r w:rsidRPr="004011D5">
                        <w:rPr>
                          <w:sz w:val="22"/>
                          <w:szCs w:val="28"/>
                        </w:rPr>
                        <w:t>wichtige Hinweise und Erläuterungen.</w:t>
                      </w:r>
                    </w:p>
                    <w:p w14:paraId="6CB3BEBE" w14:textId="77777777" w:rsidR="005C3A26" w:rsidRPr="00564471" w:rsidRDefault="005C3A26" w:rsidP="005C3A26"/>
                  </w:txbxContent>
                </v:textbox>
                <w10:wrap anchory="page"/>
              </v:shape>
            </w:pict>
          </mc:Fallback>
        </mc:AlternateContent>
      </w:r>
      <w:r w:rsidRPr="005D6D2B">
        <w:rPr>
          <w:noProof/>
          <w:lang w:eastAsia="de-DE"/>
        </w:rPr>
        <mc:AlternateContent>
          <mc:Choice Requires="wps">
            <w:drawing>
              <wp:anchor distT="0" distB="0" distL="114300" distR="114300" simplePos="0" relativeHeight="251660288" behindDoc="0" locked="0" layoutInCell="1" allowOverlap="1" wp14:anchorId="645CCD62" wp14:editId="5740037D">
                <wp:simplePos x="0" y="0"/>
                <wp:positionH relativeFrom="column">
                  <wp:posOffset>-71755</wp:posOffset>
                </wp:positionH>
                <wp:positionV relativeFrom="page">
                  <wp:posOffset>3495675</wp:posOffset>
                </wp:positionV>
                <wp:extent cx="6591300" cy="2228850"/>
                <wp:effectExtent l="0" t="0" r="0" b="0"/>
                <wp:wrapNone/>
                <wp:docPr id="1" name="Textfeld 1"/>
                <wp:cNvGraphicFramePr/>
                <a:graphic xmlns:a="http://schemas.openxmlformats.org/drawingml/2006/main">
                  <a:graphicData uri="http://schemas.microsoft.com/office/word/2010/wordprocessingShape">
                    <wps:wsp>
                      <wps:cNvSpPr txBox="1"/>
                      <wps:spPr>
                        <a:xfrm>
                          <a:off x="0" y="0"/>
                          <a:ext cx="6591300" cy="2228850"/>
                        </a:xfrm>
                        <a:prstGeom prst="rect">
                          <a:avLst/>
                        </a:prstGeom>
                        <a:noFill/>
                        <a:ln w="6350">
                          <a:noFill/>
                        </a:ln>
                      </wps:spPr>
                      <wps:txbx>
                        <w:txbxContent>
                          <w:p w14:paraId="6D1E6170" w14:textId="77777777" w:rsidR="005C3A26" w:rsidRPr="00B92303" w:rsidRDefault="005C3A26" w:rsidP="005C3A26">
                            <w:pPr>
                              <w:spacing w:line="240" w:lineRule="auto"/>
                              <w:rPr>
                                <w:rFonts w:ascii="Candara" w:hAnsi="Candara"/>
                                <w:color w:val="1F3864" w:themeColor="accent1" w:themeShade="80"/>
                                <w:sz w:val="56"/>
                                <w:szCs w:val="144"/>
                              </w:rPr>
                            </w:pPr>
                            <w:r w:rsidRPr="00B92303">
                              <w:rPr>
                                <w:rFonts w:ascii="Candara" w:hAnsi="Candara"/>
                                <w:color w:val="1F3864" w:themeColor="accent1" w:themeShade="80"/>
                                <w:sz w:val="56"/>
                                <w:szCs w:val="144"/>
                              </w:rPr>
                              <w:t>MANDANTEN-</w:t>
                            </w:r>
                          </w:p>
                          <w:p w14:paraId="418CE871" w14:textId="77777777" w:rsidR="005C3A26" w:rsidRPr="00B92303" w:rsidRDefault="005C3A26" w:rsidP="005C3A26">
                            <w:pPr>
                              <w:spacing w:line="240" w:lineRule="auto"/>
                              <w:rPr>
                                <w:rFonts w:ascii="Candara" w:hAnsi="Candara"/>
                                <w:b/>
                                <w:bCs/>
                                <w:color w:val="FFFFFF" w:themeColor="background1"/>
                                <w:sz w:val="56"/>
                                <w:szCs w:val="144"/>
                              </w:rPr>
                            </w:pPr>
                            <w:r w:rsidRPr="00B92303">
                              <w:rPr>
                                <w:rFonts w:ascii="Candara" w:hAnsi="Candara"/>
                                <w:b/>
                                <w:bCs/>
                                <w:color w:val="FFFFFF" w:themeColor="background1"/>
                                <w:sz w:val="56"/>
                                <w:szCs w:val="144"/>
                              </w:rPr>
                              <w:t>INFORMATIONSBRIEF</w:t>
                            </w:r>
                          </w:p>
                          <w:p w14:paraId="55BE2079" w14:textId="77777777" w:rsidR="005C3A26" w:rsidRPr="00B92303" w:rsidRDefault="005C3A26" w:rsidP="005C3A26">
                            <w:pPr>
                              <w:spacing w:line="240" w:lineRule="auto"/>
                              <w:jc w:val="center"/>
                              <w:rPr>
                                <w:rFonts w:ascii="Candara" w:hAnsi="Candara"/>
                                <w:color w:val="7F7F7F" w:themeColor="text1" w:themeTint="80"/>
                                <w:sz w:val="28"/>
                                <w:szCs w:val="40"/>
                              </w:rPr>
                            </w:pPr>
                          </w:p>
                          <w:p w14:paraId="79F0B199" w14:textId="77777777" w:rsidR="005C3A26" w:rsidRPr="00297E42" w:rsidRDefault="005C3A26" w:rsidP="005C3A26">
                            <w:pPr>
                              <w:spacing w:line="240" w:lineRule="auto"/>
                              <w:jc w:val="left"/>
                              <w:rPr>
                                <w:rFonts w:ascii="Candara" w:hAnsi="Candara"/>
                                <w:b/>
                                <w:bCs/>
                                <w:color w:val="7F7F7F" w:themeColor="text1" w:themeTint="80"/>
                                <w:sz w:val="64"/>
                                <w:szCs w:val="64"/>
                              </w:rPr>
                            </w:pPr>
                            <w:r w:rsidRPr="00297E42">
                              <w:rPr>
                                <w:rFonts w:ascii="Candara" w:hAnsi="Candara"/>
                                <w:b/>
                                <w:bCs/>
                                <w:color w:val="7F7F7F" w:themeColor="text1" w:themeTint="80"/>
                                <w:sz w:val="64"/>
                                <w:szCs w:val="64"/>
                              </w:rPr>
                              <w:t>Corona-Überbrückungshilfe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CCD62" id="Textfeld 1" o:spid="_x0000_s1027" type="#_x0000_t202" style="position:absolute;left:0;text-align:left;margin-left:-5.65pt;margin-top:275.25pt;width:519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n1LgIAAFkEAAAOAAAAZHJzL2Uyb0RvYy54bWysVF1v2yAUfZ+0/4B4X52kH0ujOlXWKtOk&#10;qq2UTH0mGBJLmMuAxO5+/Q7YabtuT9Ne8IV7uR/nHHx13TWGHZQPNdmSj09GnCkrqarttuTf18tP&#10;U85CFLYShqwq+bMK/Hr+8cNV62ZqQjsylfIMSWyYta7kuxjdrCiC3KlGhBNyysKpyTciYuu3ReVF&#10;i+yNKSaj0UXRkq+cJ6lCwOlt7+TznF9rJeOD1kFFZkqO3mJefV43aS3mV2K29cLtajm0If6hi0bU&#10;FkVfUt2KKNje13+kamrpKZCOJ5KagrSupcozYJrx6N00q51wKs8CcIJ7gSn8v7Ty/vDoWV2BO86s&#10;aEDRWnVRK1OxcUKndWGGoJVDWOy+UJcih/OAwzR0p32TvhiHwQ+cn1+wRTImcXhxfjk+HcEl4ZtM&#10;JtPpeUa/eL3ufIhfFTUsGSX3IC9jKg53IaIkQo8hqZqlZW1MJtBY1qLEKVL+5sENY3ExDdE3m6zY&#10;bbph5GGQDVXPmM9Tr4/g5LJGD3cixEfhIQj0DZHHByzaEGrRYHG2I//zb+cpHjzBy1kLgZU8/NgL&#10;rzgz3ywYvByfnSVF5s3Z+ecJNv6tZ/PWY/fNDUHDYAndZTPFR3M0tafmCW9hkarCJaxE7ZLHo3kT&#10;e9njLUm1WOQgaNCJeGdXTqbUCbuE8Lp7Et4NNEQweE9HKYrZOzb62B71xT6SrjNVCece1QF+6Dcz&#10;OLy19EDe7nPU6x9h/gsAAP//AwBQSwMEFAAGAAgAAAAhAD/7iDHjAAAADAEAAA8AAABkcnMvZG93&#10;bnJldi54bWxMj8FOwzAQRO9I/IO1SNxaO0EuJWRTVZEqJASHll64bWI3iYjtELtt4OtxT+W4mqeZ&#10;t/lqMj076dF3ziIkcwFM29qpzjYI+4/NbAnMB7KKemc1wo/2sCpub3LKlDvbrT7tQsNiifUZIbQh&#10;DBnnvm61IT93g7YxO7jRUIjn2HA10jmWm56nQiy4oc7GhZYGXba6/todDcJruXmnbZWa5W9fvrwd&#10;1sP3/lMi3t9N62dgQU/hCsNFP6pDEZ0qd7TKsx5hliQPEUWQUkhgF0Kki0dgFcKTSCTwIuf/nyj+&#10;AAAA//8DAFBLAQItABQABgAIAAAAIQC2gziS/gAAAOEBAAATAAAAAAAAAAAAAAAAAAAAAABbQ29u&#10;dGVudF9UeXBlc10ueG1sUEsBAi0AFAAGAAgAAAAhADj9If/WAAAAlAEAAAsAAAAAAAAAAAAAAAAA&#10;LwEAAF9yZWxzLy5yZWxzUEsBAi0AFAAGAAgAAAAhAB61+fUuAgAAWQQAAA4AAAAAAAAAAAAAAAAA&#10;LgIAAGRycy9lMm9Eb2MueG1sUEsBAi0AFAAGAAgAAAAhAD/7iDHjAAAADAEAAA8AAAAAAAAAAAAA&#10;AAAAiAQAAGRycy9kb3ducmV2LnhtbFBLBQYAAAAABAAEAPMAAACYBQAAAAA=&#10;" filled="f" stroked="f" strokeweight=".5pt">
                <v:textbox>
                  <w:txbxContent>
                    <w:p w14:paraId="6D1E6170" w14:textId="77777777" w:rsidR="005C3A26" w:rsidRPr="00B92303" w:rsidRDefault="005C3A26" w:rsidP="005C3A26">
                      <w:pPr>
                        <w:spacing w:line="240" w:lineRule="auto"/>
                        <w:rPr>
                          <w:rFonts w:ascii="Candara" w:hAnsi="Candara"/>
                          <w:color w:val="1F3864" w:themeColor="accent1" w:themeShade="80"/>
                          <w:sz w:val="56"/>
                          <w:szCs w:val="144"/>
                        </w:rPr>
                      </w:pPr>
                      <w:r w:rsidRPr="00B92303">
                        <w:rPr>
                          <w:rFonts w:ascii="Candara" w:hAnsi="Candara"/>
                          <w:color w:val="1F3864" w:themeColor="accent1" w:themeShade="80"/>
                          <w:sz w:val="56"/>
                          <w:szCs w:val="144"/>
                        </w:rPr>
                        <w:t>MANDANTEN-</w:t>
                      </w:r>
                    </w:p>
                    <w:p w14:paraId="418CE871" w14:textId="77777777" w:rsidR="005C3A26" w:rsidRPr="00B92303" w:rsidRDefault="005C3A26" w:rsidP="005C3A26">
                      <w:pPr>
                        <w:spacing w:line="240" w:lineRule="auto"/>
                        <w:rPr>
                          <w:rFonts w:ascii="Candara" w:hAnsi="Candara"/>
                          <w:b/>
                          <w:bCs/>
                          <w:color w:val="FFFFFF" w:themeColor="background1"/>
                          <w:sz w:val="56"/>
                          <w:szCs w:val="144"/>
                        </w:rPr>
                      </w:pPr>
                      <w:r w:rsidRPr="00B92303">
                        <w:rPr>
                          <w:rFonts w:ascii="Candara" w:hAnsi="Candara"/>
                          <w:b/>
                          <w:bCs/>
                          <w:color w:val="FFFFFF" w:themeColor="background1"/>
                          <w:sz w:val="56"/>
                          <w:szCs w:val="144"/>
                        </w:rPr>
                        <w:t>INFORMATIONSBRIEF</w:t>
                      </w:r>
                    </w:p>
                    <w:p w14:paraId="55BE2079" w14:textId="77777777" w:rsidR="005C3A26" w:rsidRPr="00B92303" w:rsidRDefault="005C3A26" w:rsidP="005C3A26">
                      <w:pPr>
                        <w:spacing w:line="240" w:lineRule="auto"/>
                        <w:jc w:val="center"/>
                        <w:rPr>
                          <w:rFonts w:ascii="Candara" w:hAnsi="Candara"/>
                          <w:color w:val="7F7F7F" w:themeColor="text1" w:themeTint="80"/>
                          <w:sz w:val="28"/>
                          <w:szCs w:val="40"/>
                        </w:rPr>
                      </w:pPr>
                    </w:p>
                    <w:p w14:paraId="79F0B199" w14:textId="77777777" w:rsidR="005C3A26" w:rsidRPr="00297E42" w:rsidRDefault="005C3A26" w:rsidP="005C3A26">
                      <w:pPr>
                        <w:spacing w:line="240" w:lineRule="auto"/>
                        <w:jc w:val="left"/>
                        <w:rPr>
                          <w:rFonts w:ascii="Candara" w:hAnsi="Candara"/>
                          <w:b/>
                          <w:bCs/>
                          <w:color w:val="7F7F7F" w:themeColor="text1" w:themeTint="80"/>
                          <w:sz w:val="64"/>
                          <w:szCs w:val="64"/>
                        </w:rPr>
                      </w:pPr>
                      <w:r w:rsidRPr="00297E42">
                        <w:rPr>
                          <w:rFonts w:ascii="Candara" w:hAnsi="Candara"/>
                          <w:b/>
                          <w:bCs/>
                          <w:color w:val="7F7F7F" w:themeColor="text1" w:themeTint="80"/>
                          <w:sz w:val="64"/>
                          <w:szCs w:val="64"/>
                        </w:rPr>
                        <w:t>Corona-Überbrückungshilfe</w:t>
                      </w:r>
                    </w:p>
                  </w:txbxContent>
                </v:textbox>
                <w10:wrap anchory="page"/>
              </v:shape>
            </w:pict>
          </mc:Fallback>
        </mc:AlternateContent>
      </w:r>
      <w:r w:rsidRPr="005D6D2B">
        <w:rPr>
          <w:noProof/>
          <w:lang w:eastAsia="de-DE"/>
        </w:rPr>
        <mc:AlternateContent>
          <mc:Choice Requires="wps">
            <w:drawing>
              <wp:anchor distT="0" distB="0" distL="114300" distR="114300" simplePos="0" relativeHeight="251659264" behindDoc="0" locked="0" layoutInCell="1" allowOverlap="1" wp14:anchorId="4DD2B8E9" wp14:editId="280CAF11">
                <wp:simplePos x="0" y="0"/>
                <wp:positionH relativeFrom="column">
                  <wp:posOffset>-189230</wp:posOffset>
                </wp:positionH>
                <wp:positionV relativeFrom="page">
                  <wp:posOffset>4025900</wp:posOffset>
                </wp:positionV>
                <wp:extent cx="6959600" cy="546100"/>
                <wp:effectExtent l="0" t="0" r="0" b="0"/>
                <wp:wrapNone/>
                <wp:docPr id="2" name="Rechteck 2"/>
                <wp:cNvGraphicFramePr/>
                <a:graphic xmlns:a="http://schemas.openxmlformats.org/drawingml/2006/main">
                  <a:graphicData uri="http://schemas.microsoft.com/office/word/2010/wordprocessingShape">
                    <wps:wsp>
                      <wps:cNvSpPr/>
                      <wps:spPr>
                        <a:xfrm>
                          <a:off x="0" y="0"/>
                          <a:ext cx="6959600" cy="546100"/>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A0DB2" id="Rechteck 2" o:spid="_x0000_s1026" style="position:absolute;margin-left:-14.9pt;margin-top:317pt;width:54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07QIAAJIGAAAOAAAAZHJzL2Uyb0RvYy54bWysVdtuGyEQfa/Uf0C8N2tbthNbWUdWolSV&#10;0jRKUuWZsKwXlQUKOHb69T3A7ubSqFWr+gHDMBfmzJnZ45N9q8iDcF4aXdLxwYgSobmppN6U9Ovt&#10;+YcjSnxgumLKaFHSR+Hpyer9u+OdXYqJaYyqhCNwov1yZ0vahGCXReF5I1rmD4wVGpe1cS0LOLpN&#10;UTm2g/dWFZPRaF7sjKusM1x4D+lZvqSr5L+uBQ9f6tqLQFRJ8baQVpfW+7gWq2O23DhmG8m7Z7B/&#10;eEXLpEbQwdUZC4xsnfzFVSu5M97U4YCbtjB1LblIOSCb8ehVNjcNsyLlAnC8HWDy/88tv3y4ckRW&#10;JZ1QolmLEl0L3gTBv5FJRGdn/RJKN/bKdSePbUx1X7s2/iMJsk+IPg6Iin0gHML5YraYjwA8x91s&#10;Oh9jDzfFk7V1PnwUpiVxU1KHiiUg2cOFD1m1V+nwrc6lUqRWEnTRIBUlzoQ7GZoEF0iYC+Fhnyw8&#10;sQaIITR+6S6xS5wqRx4YeME4FzpkM7VtP5sqy/Hw/Fy2hBg8yuJpL0YWg6eU08Y/DzgDP/8q3uGs&#10;i/emYwg3fU5KasJih42PFvE1ANhzpgTK2FE6SCVQyA5BEDyhFp+ndFy1iShmfKOkiHXOlU278KhE&#10;1r4WNfiBWk7+hJ1vWCUyRjGTvtIvMVIaDqPnGvEH3xn8QfNlXfIrO/1oKlJjD8a/BTkbDxYpstFh&#10;MG6lNu6tzBQY0UXO+j1IGZqI0r2pHtE9oF+iv7f8XILFF8yHK+YwR1AXzMbwBUutzK6kpttR0hj3&#10;4y151Ed745aSHeZSSf33LXNgufqkQePFeDqNgywdprPDCQ7u+c398xu9bU8NKD4GQSxP26gfVL+t&#10;nWnvMELXMSqumOaIXVIeXH84DXleYghzsV4nNQwvy8KFvrG8b7jYpbf7O+Zs18oBQ+DS9DOMLV91&#10;dNaN9dBmvQ2mlomsT7h2eGPw5ebKQzpO1ufnpPX0KVn9BAAA//8DAFBLAwQUAAYACAAAACEA8RFW&#10;LN8AAAAMAQAADwAAAGRycy9kb3ducmV2LnhtbEyPS0/DMBCE70j8B2uRuLUOAYUSsqkqpJ44Ecrj&#10;6MSbB8R2FDsP/j3bExxHM5r5Jtuvphczjb5zFuFmG4EgWznd2Qbh9Hrc7ED4oKxWvbOE8EMe9vnl&#10;RaZS7Rb7QnMRGsEl1qcKoQ1hSKX0VUtG+a0byLJXu9GowHJspB7VwuWml3EUJdKozvJCqwZ6aqn6&#10;LiaDcNiVdV3M78+fp+XrQ9fLkSbzhnh9tR4eQQRaw18YzviMDjkzlW6y2oseYRM/MHpASG7v+NQ5&#10;ESVJDKJEuOdpkHkm/5/IfwEAAP//AwBQSwECLQAUAAYACAAAACEAtoM4kv4AAADhAQAAEwAAAAAA&#10;AAAAAAAAAAAAAAAAW0NvbnRlbnRfVHlwZXNdLnhtbFBLAQItABQABgAIAAAAIQA4/SH/1gAAAJQB&#10;AAALAAAAAAAAAAAAAAAAAC8BAABfcmVscy8ucmVsc1BLAQItABQABgAIAAAAIQBChLl07QIAAJIG&#10;AAAOAAAAAAAAAAAAAAAAAC4CAABkcnMvZTJvRG9jLnhtbFBLAQItABQABgAIAAAAIQDxEVYs3wAA&#10;AAwBAAAPAAAAAAAAAAAAAAAAAEcFAABkcnMvZG93bnJldi54bWxQSwUGAAAAAAQABADzAAAAUwYA&#10;AAAA&#10;" fillcolor="#2f5496 [2404]" stroked="f" strokeweight="1pt">
                <v:fill color2="#8eaadb [1940]" rotate="t" angle="135" colors="0 #2f5597;34079f #2f5597" focus="100%" type="gradient">
                  <o:fill v:ext="view" type="gradientUnscaled"/>
                </v:fill>
                <w10:wrap anchory="page"/>
              </v:rect>
            </w:pict>
          </mc:Fallback>
        </mc:AlternateContent>
      </w:r>
      <w:r>
        <w:br w:type="page"/>
      </w:r>
    </w:p>
    <w:p w14:paraId="54B4EB1C" w14:textId="77777777" w:rsidR="00BD5B88" w:rsidRDefault="005C3A26" w:rsidP="005C3A26">
      <w:pPr>
        <w:rPr>
          <w:noProof/>
        </w:rPr>
      </w:pPr>
      <w:bookmarkStart w:id="1" w:name="_Toc7079814"/>
      <w:bookmarkStart w:id="2" w:name="_Toc8805335"/>
      <w:r w:rsidRPr="00313044">
        <w:rPr>
          <w:rFonts w:asciiTheme="minorHAnsi" w:hAnsiTheme="minorHAnsi" w:cstheme="minorHAnsi"/>
          <w:b/>
          <w:color w:val="2F5496" w:themeColor="accent1" w:themeShade="BF"/>
        </w:rPr>
        <w:lastRenderedPageBreak/>
        <w:t>Inhalt</w:t>
      </w:r>
      <w:bookmarkStart w:id="3" w:name="_Toc7079734"/>
      <w:bookmarkStart w:id="4" w:name="_Toc7079815"/>
      <w:bookmarkEnd w:id="1"/>
      <w:bookmarkEnd w:id="2"/>
      <w:r>
        <w:rPr>
          <w:rFonts w:asciiTheme="minorHAnsi" w:hAnsiTheme="minorHAnsi" w:cstheme="minorHAnsi"/>
          <w:b/>
        </w:rPr>
        <w:fldChar w:fldCharType="begin"/>
      </w:r>
      <w:r w:rsidRPr="00313044">
        <w:rPr>
          <w:rFonts w:asciiTheme="minorHAnsi" w:hAnsiTheme="minorHAnsi" w:cstheme="minorHAnsi"/>
          <w:b/>
        </w:rPr>
        <w:instrText xml:space="preserve"> TOC \o "1-1" \n \p " " \h \z \u </w:instrText>
      </w:r>
      <w:r>
        <w:rPr>
          <w:rFonts w:asciiTheme="minorHAnsi" w:hAnsiTheme="minorHAnsi" w:cstheme="minorHAnsi"/>
          <w:b/>
        </w:rPr>
        <w:fldChar w:fldCharType="separate"/>
      </w:r>
    </w:p>
    <w:p w14:paraId="3BAC74D4" w14:textId="77777777" w:rsidR="00BD5B88" w:rsidRDefault="00BA2F0B">
      <w:pPr>
        <w:pStyle w:val="Verzeichnis1"/>
        <w:rPr>
          <w:color w:val="auto"/>
          <w:sz w:val="22"/>
          <w:szCs w:val="22"/>
        </w:rPr>
      </w:pPr>
      <w:hyperlink w:anchor="_Toc54268478" w:history="1">
        <w:r w:rsidR="00BD5B88" w:rsidRPr="009E7D80">
          <w:rPr>
            <w:rStyle w:val="Hyperlink"/>
          </w:rPr>
          <w:t>1</w:t>
        </w:r>
        <w:r w:rsidR="00BD5B88">
          <w:rPr>
            <w:color w:val="auto"/>
            <w:sz w:val="22"/>
            <w:szCs w:val="22"/>
          </w:rPr>
          <w:tab/>
        </w:r>
        <w:r w:rsidR="00BD5B88" w:rsidRPr="009E7D80">
          <w:rPr>
            <w:rStyle w:val="Hyperlink"/>
          </w:rPr>
          <w:t>Ziel des Programms</w:t>
        </w:r>
      </w:hyperlink>
    </w:p>
    <w:p w14:paraId="620AB2D1" w14:textId="77777777" w:rsidR="00BD5B88" w:rsidRDefault="00BA2F0B">
      <w:pPr>
        <w:pStyle w:val="Verzeichnis1"/>
        <w:rPr>
          <w:color w:val="auto"/>
          <w:sz w:val="22"/>
          <w:szCs w:val="22"/>
        </w:rPr>
      </w:pPr>
      <w:hyperlink w:anchor="_Toc54268479" w:history="1">
        <w:r w:rsidR="00BD5B88" w:rsidRPr="009E7D80">
          <w:rPr>
            <w:rStyle w:val="Hyperlink"/>
          </w:rPr>
          <w:t>2</w:t>
        </w:r>
        <w:r w:rsidR="00BD5B88">
          <w:rPr>
            <w:color w:val="auto"/>
            <w:sz w:val="22"/>
            <w:szCs w:val="22"/>
          </w:rPr>
          <w:tab/>
        </w:r>
        <w:r w:rsidR="00BD5B88" w:rsidRPr="009E7D80">
          <w:rPr>
            <w:rStyle w:val="Hyperlink"/>
          </w:rPr>
          <w:t>Wer ist antragsberechtigt?</w:t>
        </w:r>
      </w:hyperlink>
    </w:p>
    <w:p w14:paraId="4F7AF8E8" w14:textId="77777777" w:rsidR="00BD5B88" w:rsidRDefault="00BA2F0B">
      <w:pPr>
        <w:pStyle w:val="Verzeichnis1"/>
        <w:rPr>
          <w:color w:val="auto"/>
          <w:sz w:val="22"/>
          <w:szCs w:val="22"/>
        </w:rPr>
      </w:pPr>
      <w:hyperlink w:anchor="_Toc54268480" w:history="1">
        <w:r w:rsidR="00BD5B88" w:rsidRPr="009E7D80">
          <w:rPr>
            <w:rStyle w:val="Hyperlink"/>
          </w:rPr>
          <w:t>3</w:t>
        </w:r>
        <w:r w:rsidR="00BD5B88">
          <w:rPr>
            <w:color w:val="auto"/>
            <w:sz w:val="22"/>
            <w:szCs w:val="22"/>
          </w:rPr>
          <w:tab/>
        </w:r>
        <w:r w:rsidR="00BD5B88" w:rsidRPr="009E7D80">
          <w:rPr>
            <w:rStyle w:val="Hyperlink"/>
          </w:rPr>
          <w:t>Umsatzeinbruch mindestens 50 % / 30%</w:t>
        </w:r>
      </w:hyperlink>
    </w:p>
    <w:p w14:paraId="3BABB539" w14:textId="77777777" w:rsidR="00BD5B88" w:rsidRDefault="00BA2F0B">
      <w:pPr>
        <w:pStyle w:val="Verzeichnis1"/>
        <w:rPr>
          <w:color w:val="auto"/>
          <w:sz w:val="22"/>
          <w:szCs w:val="22"/>
        </w:rPr>
      </w:pPr>
      <w:hyperlink w:anchor="_Toc54268481" w:history="1">
        <w:r w:rsidR="00BD5B88" w:rsidRPr="009E7D80">
          <w:rPr>
            <w:rStyle w:val="Hyperlink"/>
          </w:rPr>
          <w:t>4</w:t>
        </w:r>
        <w:r w:rsidR="00BD5B88">
          <w:rPr>
            <w:color w:val="auto"/>
            <w:sz w:val="22"/>
            <w:szCs w:val="22"/>
          </w:rPr>
          <w:tab/>
        </w:r>
        <w:r w:rsidR="00BD5B88" w:rsidRPr="009E7D80">
          <w:rPr>
            <w:rStyle w:val="Hyperlink"/>
          </w:rPr>
          <w:t>Höhe der Überbrückungshilfe</w:t>
        </w:r>
      </w:hyperlink>
    </w:p>
    <w:p w14:paraId="4554167C" w14:textId="77777777" w:rsidR="00BD5B88" w:rsidRDefault="00BA2F0B">
      <w:pPr>
        <w:pStyle w:val="Verzeichnis1"/>
        <w:rPr>
          <w:color w:val="auto"/>
          <w:sz w:val="22"/>
          <w:szCs w:val="22"/>
        </w:rPr>
      </w:pPr>
      <w:hyperlink w:anchor="_Toc54268482" w:history="1">
        <w:r w:rsidR="00BD5B88" w:rsidRPr="009E7D80">
          <w:rPr>
            <w:rStyle w:val="Hyperlink"/>
          </w:rPr>
          <w:t>5</w:t>
        </w:r>
        <w:r w:rsidR="00BD5B88">
          <w:rPr>
            <w:color w:val="auto"/>
            <w:sz w:val="22"/>
            <w:szCs w:val="22"/>
          </w:rPr>
          <w:tab/>
        </w:r>
        <w:r w:rsidR="00BD5B88" w:rsidRPr="009E7D80">
          <w:rPr>
            <w:rStyle w:val="Hyperlink"/>
          </w:rPr>
          <w:t>Erstattungsfähige Kosten</w:t>
        </w:r>
      </w:hyperlink>
    </w:p>
    <w:p w14:paraId="45EF7787" w14:textId="77777777" w:rsidR="00BD5B88" w:rsidRDefault="00BA2F0B">
      <w:pPr>
        <w:pStyle w:val="Verzeichnis1"/>
        <w:rPr>
          <w:color w:val="auto"/>
          <w:sz w:val="22"/>
          <w:szCs w:val="22"/>
        </w:rPr>
      </w:pPr>
      <w:hyperlink w:anchor="_Toc54268483" w:history="1">
        <w:r w:rsidR="00BD5B88" w:rsidRPr="009E7D80">
          <w:rPr>
            <w:rStyle w:val="Hyperlink"/>
          </w:rPr>
          <w:t>6</w:t>
        </w:r>
        <w:r w:rsidR="00BD5B88">
          <w:rPr>
            <w:color w:val="auto"/>
            <w:sz w:val="22"/>
            <w:szCs w:val="22"/>
          </w:rPr>
          <w:tab/>
        </w:r>
        <w:r w:rsidR="00BD5B88" w:rsidRPr="009E7D80">
          <w:rPr>
            <w:rStyle w:val="Hyperlink"/>
          </w:rPr>
          <w:t>Beispiel zur Förderhöhe</w:t>
        </w:r>
      </w:hyperlink>
    </w:p>
    <w:p w14:paraId="0EC93FC7" w14:textId="77777777" w:rsidR="00BD5B88" w:rsidRDefault="00BA2F0B">
      <w:pPr>
        <w:pStyle w:val="Verzeichnis1"/>
        <w:rPr>
          <w:color w:val="auto"/>
          <w:sz w:val="22"/>
          <w:szCs w:val="22"/>
        </w:rPr>
      </w:pPr>
      <w:hyperlink w:anchor="_Toc54268484" w:history="1">
        <w:r w:rsidR="00BD5B88" w:rsidRPr="009E7D80">
          <w:rPr>
            <w:rStyle w:val="Hyperlink"/>
          </w:rPr>
          <w:t>7</w:t>
        </w:r>
        <w:r w:rsidR="00BD5B88">
          <w:rPr>
            <w:color w:val="auto"/>
            <w:sz w:val="22"/>
            <w:szCs w:val="22"/>
          </w:rPr>
          <w:tab/>
        </w:r>
        <w:r w:rsidR="00BD5B88" w:rsidRPr="009E7D80">
          <w:rPr>
            <w:rStyle w:val="Hyperlink"/>
          </w:rPr>
          <w:t>Details zum Antragsverfahren</w:t>
        </w:r>
      </w:hyperlink>
    </w:p>
    <w:p w14:paraId="59A05E94" w14:textId="77777777" w:rsidR="00BD5B88" w:rsidRDefault="00BA2F0B">
      <w:pPr>
        <w:pStyle w:val="Verzeichnis1"/>
        <w:rPr>
          <w:color w:val="auto"/>
          <w:sz w:val="22"/>
          <w:szCs w:val="22"/>
        </w:rPr>
      </w:pPr>
      <w:hyperlink w:anchor="_Toc54268485" w:history="1">
        <w:r w:rsidR="00BD5B88" w:rsidRPr="009E7D80">
          <w:rPr>
            <w:rStyle w:val="Hyperlink"/>
          </w:rPr>
          <w:t>8</w:t>
        </w:r>
        <w:r w:rsidR="00BD5B88">
          <w:rPr>
            <w:color w:val="auto"/>
            <w:sz w:val="22"/>
            <w:szCs w:val="22"/>
          </w:rPr>
          <w:tab/>
        </w:r>
        <w:r w:rsidR="00BD5B88" w:rsidRPr="009E7D80">
          <w:rPr>
            <w:rStyle w:val="Hyperlink"/>
          </w:rPr>
          <w:t>Antragsfrist</w:t>
        </w:r>
      </w:hyperlink>
    </w:p>
    <w:p w14:paraId="785930D3" w14:textId="77777777" w:rsidR="00BD5B88" w:rsidRDefault="00BA2F0B">
      <w:pPr>
        <w:pStyle w:val="Verzeichnis1"/>
        <w:rPr>
          <w:color w:val="auto"/>
          <w:sz w:val="22"/>
          <w:szCs w:val="22"/>
        </w:rPr>
      </w:pPr>
      <w:hyperlink w:anchor="_Toc54268486" w:history="1">
        <w:r w:rsidR="00BD5B88" w:rsidRPr="009E7D80">
          <w:rPr>
            <w:rStyle w:val="Hyperlink"/>
          </w:rPr>
          <w:t>9</w:t>
        </w:r>
        <w:r w:rsidR="00BD5B88">
          <w:rPr>
            <w:color w:val="auto"/>
            <w:sz w:val="22"/>
            <w:szCs w:val="22"/>
          </w:rPr>
          <w:tab/>
        </w:r>
        <w:r w:rsidR="00BD5B88" w:rsidRPr="009E7D80">
          <w:rPr>
            <w:rStyle w:val="Hyperlink"/>
          </w:rPr>
          <w:t>Steuerliche Behandlung</w:t>
        </w:r>
      </w:hyperlink>
    </w:p>
    <w:p w14:paraId="10B2FF6C" w14:textId="77777777" w:rsidR="00BD5B88" w:rsidRDefault="00BA2F0B">
      <w:pPr>
        <w:pStyle w:val="Verzeichnis1"/>
        <w:rPr>
          <w:color w:val="auto"/>
          <w:sz w:val="22"/>
          <w:szCs w:val="22"/>
        </w:rPr>
      </w:pPr>
      <w:hyperlink w:anchor="_Toc54268487" w:history="1">
        <w:r w:rsidR="00BD5B88" w:rsidRPr="009E7D80">
          <w:rPr>
            <w:rStyle w:val="Hyperlink"/>
          </w:rPr>
          <w:t>10</w:t>
        </w:r>
        <w:r w:rsidR="00BD5B88">
          <w:rPr>
            <w:color w:val="auto"/>
            <w:sz w:val="22"/>
            <w:szCs w:val="22"/>
          </w:rPr>
          <w:tab/>
        </w:r>
        <w:r w:rsidR="00BD5B88" w:rsidRPr="009E7D80">
          <w:rPr>
            <w:rStyle w:val="Hyperlink"/>
          </w:rPr>
          <w:t>Handlungsbedarf / Checkliste</w:t>
        </w:r>
      </w:hyperlink>
    </w:p>
    <w:p w14:paraId="3DFD93F2" w14:textId="77777777" w:rsidR="00BD5B88" w:rsidRDefault="00BA2F0B">
      <w:pPr>
        <w:pStyle w:val="Verzeichnis1"/>
        <w:rPr>
          <w:color w:val="auto"/>
          <w:sz w:val="22"/>
          <w:szCs w:val="22"/>
        </w:rPr>
      </w:pPr>
      <w:hyperlink w:anchor="_Toc54268488" w:history="1">
        <w:r w:rsidR="00BD5B88" w:rsidRPr="009E7D80">
          <w:rPr>
            <w:rStyle w:val="Hyperlink"/>
          </w:rPr>
          <w:t>11</w:t>
        </w:r>
        <w:r w:rsidR="00BD5B88">
          <w:rPr>
            <w:color w:val="auto"/>
            <w:sz w:val="22"/>
            <w:szCs w:val="22"/>
          </w:rPr>
          <w:tab/>
        </w:r>
        <w:r w:rsidR="00BD5B88" w:rsidRPr="009E7D80">
          <w:rPr>
            <w:rStyle w:val="Hyperlink"/>
          </w:rPr>
          <w:t>Weitere Informationen</w:t>
        </w:r>
      </w:hyperlink>
    </w:p>
    <w:p w14:paraId="0BF539C4" w14:textId="77777777" w:rsidR="005C3A26" w:rsidRDefault="005C3A26" w:rsidP="005C3A26">
      <w:r>
        <w:fldChar w:fldCharType="end"/>
      </w:r>
    </w:p>
    <w:p w14:paraId="59B5BD30" w14:textId="77777777" w:rsidR="005C3A26" w:rsidRDefault="005C3A26" w:rsidP="005C3A26"/>
    <w:p w14:paraId="2C27C1FD" w14:textId="77777777" w:rsidR="005C3A26" w:rsidRDefault="005C3A26" w:rsidP="005C3A26">
      <w:pPr>
        <w:pStyle w:val="berschrift1"/>
        <w:ind w:left="426" w:hanging="426"/>
      </w:pPr>
      <w:bookmarkStart w:id="5" w:name="_Toc54268478"/>
      <w:r>
        <w:t>Ziel des Programms</w:t>
      </w:r>
      <w:bookmarkEnd w:id="5"/>
    </w:p>
    <w:p w14:paraId="0C49E1CD" w14:textId="5D641226" w:rsidR="005C3A26" w:rsidRDefault="005C3A26" w:rsidP="005C3A26">
      <w:r>
        <w:t>Ziel der Corona-Überbrückungshilfe</w:t>
      </w:r>
      <w:r w:rsidR="00E00759">
        <w:t xml:space="preserve"> (Phase 2)</w:t>
      </w:r>
      <w:r>
        <w:t xml:space="preserve"> ist es, kleinen und mittelständischen Unternehmen, die unmittelbar oder mittelbar durch Corona-bedingte Auflagen oder Schließungen betroffen sind, für die Monate </w:t>
      </w:r>
      <w:r w:rsidR="00E00759">
        <w:rPr>
          <w:b/>
          <w:bCs/>
        </w:rPr>
        <w:t>September bis Dezember</w:t>
      </w:r>
      <w:r w:rsidRPr="000D0AF9">
        <w:rPr>
          <w:b/>
          <w:bCs/>
        </w:rPr>
        <w:t xml:space="preserve"> 2020</w:t>
      </w:r>
      <w:r>
        <w:t xml:space="preserve"> eine</w:t>
      </w:r>
      <w:r w:rsidR="00E00759">
        <w:t>n</w:t>
      </w:r>
      <w:r>
        <w:t xml:space="preserve"> weitergehende</w:t>
      </w:r>
      <w:r w:rsidR="00E00759">
        <w:t>n</w:t>
      </w:r>
      <w:r>
        <w:t xml:space="preserve"> </w:t>
      </w:r>
      <w:r w:rsidR="00E00759">
        <w:t>Fixkostenzuschuss</w:t>
      </w:r>
      <w:r>
        <w:t xml:space="preserve"> zu gewähren und dadurch zu ihrer Existenzsicherung beizutragen.</w:t>
      </w:r>
    </w:p>
    <w:p w14:paraId="0968359D" w14:textId="77777777" w:rsidR="005C3A26" w:rsidRDefault="005C3A26" w:rsidP="005C3A26"/>
    <w:p w14:paraId="7DDD8E17" w14:textId="77777777" w:rsidR="005C3A26" w:rsidRDefault="005C3A26" w:rsidP="005C3A26">
      <w:pPr>
        <w:pStyle w:val="berschrift1"/>
        <w:ind w:left="426" w:hanging="426"/>
      </w:pPr>
      <w:bookmarkStart w:id="6" w:name="_Toc54268479"/>
      <w:r>
        <w:t>Wer ist antragsberechtigt?</w:t>
      </w:r>
      <w:bookmarkEnd w:id="6"/>
    </w:p>
    <w:p w14:paraId="37A10231" w14:textId="77777777" w:rsidR="005C3A26" w:rsidRDefault="005C3A26" w:rsidP="005C3A26">
      <w:r>
        <w:t>Antragsberechtigt sind Unternehmen und Organisationen aus allen Wirtschaftsbereichen, soweit sie ihre Geschäftstätigkeit in Folge der Corona-Krise anhaltend vollständig oder zu wesentlichen Teilen einstellen mussten und bei denen ein bestimmter Umsatzeinbruch vorliegt.</w:t>
      </w:r>
    </w:p>
    <w:p w14:paraId="36DDD2C4" w14:textId="77777777" w:rsidR="005C3A26" w:rsidRDefault="005C3A26" w:rsidP="005C3A26">
      <w:r>
        <w:t>Antragsberechtigt sind auch Soloselbständige und Freiberufler.</w:t>
      </w:r>
    </w:p>
    <w:p w14:paraId="76EB6F2F" w14:textId="77777777" w:rsidR="005C3A26" w:rsidRDefault="005C3A26" w:rsidP="005C3A26"/>
    <w:p w14:paraId="411550F1" w14:textId="708843CA" w:rsidR="005C3A26" w:rsidRDefault="005C3A26" w:rsidP="005C3A26">
      <w:pPr>
        <w:pStyle w:val="berschrift1"/>
        <w:ind w:left="426" w:hanging="426"/>
      </w:pPr>
      <w:bookmarkStart w:id="7" w:name="_Toc54268480"/>
      <w:r>
        <w:lastRenderedPageBreak/>
        <w:t xml:space="preserve">Umsatzeinbruch mindestens </w:t>
      </w:r>
      <w:r w:rsidR="00E00759">
        <w:t>50</w:t>
      </w:r>
      <w:r>
        <w:t xml:space="preserve"> %</w:t>
      </w:r>
      <w:r w:rsidR="00E00759">
        <w:t xml:space="preserve"> / 30%</w:t>
      </w:r>
      <w:bookmarkEnd w:id="7"/>
    </w:p>
    <w:p w14:paraId="542CB6FD" w14:textId="5274F1B5" w:rsidR="00E04FE6" w:rsidRDefault="005C3A26" w:rsidP="005C3A26">
      <w:r>
        <w:t xml:space="preserve">Begünstigt werden Unternehmen, bei denen </w:t>
      </w:r>
      <w:r w:rsidR="00E00759">
        <w:t>mindestens eines der folgenden beiden Kriterien erfüllt</w:t>
      </w:r>
      <w:r w:rsidR="00E04FE6">
        <w:t xml:space="preserve"> ist</w:t>
      </w:r>
      <w:r w:rsidR="00E00759">
        <w:t>:</w:t>
      </w:r>
    </w:p>
    <w:p w14:paraId="507D8184" w14:textId="69C98F09" w:rsidR="00E04FE6" w:rsidRDefault="00E00759" w:rsidP="00E04FE6">
      <w:pPr>
        <w:pStyle w:val="Listenabsatz"/>
        <w:numPr>
          <w:ilvl w:val="0"/>
          <w:numId w:val="4"/>
        </w:numPr>
        <w:jc w:val="both"/>
      </w:pPr>
      <w:r>
        <w:t>Umsatzeinbruch von mindestens 50 % in zwei zusammenhängenden Monaten im Zeitraum April bis August 2020 gegenüber den jeweiligen Vorjahresmonaten,</w:t>
      </w:r>
    </w:p>
    <w:p w14:paraId="1EB58AD1" w14:textId="1EEC94CE" w:rsidR="00E04FE6" w:rsidRPr="00E04FE6" w:rsidRDefault="00E00759" w:rsidP="00E04FE6">
      <w:pPr>
        <w:pStyle w:val="Listenabsatz"/>
        <w:numPr>
          <w:ilvl w:val="0"/>
          <w:numId w:val="0"/>
        </w:numPr>
        <w:ind w:left="720"/>
        <w:jc w:val="both"/>
        <w:rPr>
          <w:b/>
        </w:rPr>
      </w:pPr>
      <w:r w:rsidRPr="00E04FE6">
        <w:rPr>
          <w:b/>
        </w:rPr>
        <w:t>oder</w:t>
      </w:r>
    </w:p>
    <w:p w14:paraId="0C1B9D79" w14:textId="08276139" w:rsidR="00E00759" w:rsidRDefault="00E00759" w:rsidP="00E04FE6">
      <w:pPr>
        <w:pStyle w:val="Listenabsatz"/>
        <w:numPr>
          <w:ilvl w:val="0"/>
          <w:numId w:val="4"/>
        </w:numPr>
        <w:jc w:val="both"/>
      </w:pPr>
      <w:r>
        <w:t>Umsatzeinbruch von mindestens 30 % im Durchschnitt in den Monaten April bis August 2020 gegenüber dem Vorjahreszeitraum.</w:t>
      </w:r>
    </w:p>
    <w:p w14:paraId="433C3CF4" w14:textId="787B9C64" w:rsidR="005C3A26" w:rsidRDefault="005C3A26" w:rsidP="005C3A26">
      <w:pPr>
        <w:pStyle w:val="berschrift2"/>
      </w:pPr>
      <w:r>
        <w:t>Beispiel</w:t>
      </w:r>
      <w:r w:rsidR="00E00759">
        <w:t xml:space="preserve"> 1</w:t>
      </w:r>
    </w:p>
    <w:p w14:paraId="78FB30C8" w14:textId="77777777" w:rsidR="005C3A26" w:rsidRDefault="005C3A26" w:rsidP="005C3A26">
      <w:pPr>
        <w:tabs>
          <w:tab w:val="right" w:pos="2835"/>
        </w:tabs>
      </w:pPr>
      <w:r>
        <w:t>Umsatz April 2019</w:t>
      </w:r>
      <w:r>
        <w:tab/>
        <w:t>200.000 €</w:t>
      </w:r>
    </w:p>
    <w:p w14:paraId="578B682F" w14:textId="77777777" w:rsidR="005C3A26" w:rsidRDefault="005C3A26" w:rsidP="005C3A26">
      <w:pPr>
        <w:tabs>
          <w:tab w:val="right" w:pos="2835"/>
        </w:tabs>
      </w:pPr>
      <w:r>
        <w:t>Umsatz Mai 2019</w:t>
      </w:r>
      <w:r>
        <w:tab/>
        <w:t>200.000 €</w:t>
      </w:r>
    </w:p>
    <w:p w14:paraId="1A28B2E9" w14:textId="77777777" w:rsidR="005C3A26" w:rsidRDefault="005C3A26" w:rsidP="005C3A26">
      <w:pPr>
        <w:tabs>
          <w:tab w:val="right" w:pos="2835"/>
          <w:tab w:val="right" w:pos="3969"/>
        </w:tabs>
      </w:pPr>
      <w:r>
        <w:t>Summe Umsatz 2019</w:t>
      </w:r>
      <w:r>
        <w:tab/>
      </w:r>
      <w:r>
        <w:tab/>
        <w:t>400.000 €</w:t>
      </w:r>
    </w:p>
    <w:p w14:paraId="26645456" w14:textId="77777777" w:rsidR="005C3A26" w:rsidRDefault="005C3A26" w:rsidP="005C3A26">
      <w:pPr>
        <w:tabs>
          <w:tab w:val="right" w:pos="2835"/>
          <w:tab w:val="right" w:pos="3969"/>
        </w:tabs>
      </w:pPr>
      <w:r>
        <w:t>Umsatz April 2020</w:t>
      </w:r>
      <w:r>
        <w:tab/>
        <w:t>20.000 €</w:t>
      </w:r>
    </w:p>
    <w:p w14:paraId="720429DA" w14:textId="77777777" w:rsidR="005C3A26" w:rsidRDefault="005C3A26" w:rsidP="005C3A26">
      <w:pPr>
        <w:tabs>
          <w:tab w:val="right" w:pos="2835"/>
          <w:tab w:val="right" w:pos="3969"/>
        </w:tabs>
      </w:pPr>
      <w:r>
        <w:t>Umsatz Mai 2020</w:t>
      </w:r>
      <w:r>
        <w:tab/>
        <w:t>100.000 €</w:t>
      </w:r>
    </w:p>
    <w:p w14:paraId="24C67C65" w14:textId="77777777" w:rsidR="005C3A26" w:rsidRDefault="005C3A26" w:rsidP="005C3A26">
      <w:pPr>
        <w:tabs>
          <w:tab w:val="right" w:pos="2835"/>
          <w:tab w:val="right" w:pos="3969"/>
        </w:tabs>
      </w:pPr>
      <w:r>
        <w:t>Summe Umsatz 2020</w:t>
      </w:r>
      <w:r>
        <w:tab/>
      </w:r>
      <w:r>
        <w:tab/>
      </w:r>
      <w:r w:rsidRPr="0086269E">
        <w:rPr>
          <w:u w:val="single"/>
        </w:rPr>
        <w:t>120.000 €</w:t>
      </w:r>
    </w:p>
    <w:p w14:paraId="6D9EED41" w14:textId="77777777" w:rsidR="005C3A26" w:rsidRDefault="005C3A26" w:rsidP="005C3A26">
      <w:pPr>
        <w:tabs>
          <w:tab w:val="right" w:pos="2835"/>
          <w:tab w:val="right" w:pos="3969"/>
        </w:tabs>
      </w:pPr>
      <w:r>
        <w:t>Umsatzeinbruch 2020</w:t>
      </w:r>
      <w:r>
        <w:tab/>
      </w:r>
      <w:r>
        <w:tab/>
        <w:t>280.000 €</w:t>
      </w:r>
    </w:p>
    <w:p w14:paraId="0500CA28" w14:textId="77777777" w:rsidR="005C3A26" w:rsidRDefault="005C3A26" w:rsidP="005C3A26">
      <w:pPr>
        <w:tabs>
          <w:tab w:val="right" w:pos="2835"/>
          <w:tab w:val="right" w:pos="3969"/>
        </w:tabs>
      </w:pPr>
      <w:r>
        <w:t>Bezogen auf 2019</w:t>
      </w:r>
      <w:r>
        <w:tab/>
      </w:r>
      <w:r>
        <w:tab/>
        <w:t>70 %</w:t>
      </w:r>
    </w:p>
    <w:p w14:paraId="0A58179B" w14:textId="5C6B89E0" w:rsidR="005C3A26" w:rsidRDefault="005C3A26" w:rsidP="005C3A26">
      <w:pPr>
        <w:tabs>
          <w:tab w:val="right" w:pos="2835"/>
          <w:tab w:val="right" w:pos="3969"/>
        </w:tabs>
      </w:pPr>
      <w:r>
        <w:t xml:space="preserve">Das Unternehmen ist antragsberechtigt, da mindestens </w:t>
      </w:r>
      <w:r w:rsidR="00E00759">
        <w:t>5</w:t>
      </w:r>
      <w:r>
        <w:t>0 % Umsatzeinbruch</w:t>
      </w:r>
      <w:r w:rsidR="00B86CB8">
        <w:t>.</w:t>
      </w:r>
    </w:p>
    <w:p w14:paraId="16911490" w14:textId="28FDED13" w:rsidR="00E04FE6" w:rsidRDefault="00E04FE6" w:rsidP="00E04FE6">
      <w:pPr>
        <w:pStyle w:val="berschrift2"/>
      </w:pPr>
      <w:r>
        <w:t>Beispiel 2</w:t>
      </w:r>
    </w:p>
    <w:p w14:paraId="56CEA710" w14:textId="5EC7D428" w:rsidR="00E04FE6" w:rsidRDefault="00E04FE6" w:rsidP="00E04FE6">
      <w:pPr>
        <w:tabs>
          <w:tab w:val="right" w:pos="2835"/>
        </w:tabs>
      </w:pPr>
      <w:r>
        <w:t>Umsatz Juni 2019</w:t>
      </w:r>
      <w:r>
        <w:tab/>
        <w:t>150.000 €</w:t>
      </w:r>
    </w:p>
    <w:p w14:paraId="50EBE6FB" w14:textId="40B9D696" w:rsidR="00E04FE6" w:rsidRDefault="00E04FE6" w:rsidP="00E04FE6">
      <w:pPr>
        <w:tabs>
          <w:tab w:val="right" w:pos="2835"/>
        </w:tabs>
      </w:pPr>
      <w:r>
        <w:t>Umsatz Juli 2019</w:t>
      </w:r>
      <w:r>
        <w:tab/>
        <w:t>175.000 €</w:t>
      </w:r>
    </w:p>
    <w:p w14:paraId="050900AE" w14:textId="72AD96CB" w:rsidR="00E04FE6" w:rsidRDefault="00E04FE6" w:rsidP="00E04FE6">
      <w:pPr>
        <w:tabs>
          <w:tab w:val="right" w:pos="2835"/>
          <w:tab w:val="right" w:pos="3969"/>
        </w:tabs>
      </w:pPr>
      <w:r>
        <w:t>Summe Umsatz 2019</w:t>
      </w:r>
      <w:r>
        <w:tab/>
      </w:r>
      <w:r>
        <w:tab/>
        <w:t>325.000 €</w:t>
      </w:r>
    </w:p>
    <w:p w14:paraId="456BD05A" w14:textId="049CBBF7" w:rsidR="00E04FE6" w:rsidRDefault="00E04FE6" w:rsidP="00E04FE6">
      <w:pPr>
        <w:tabs>
          <w:tab w:val="right" w:pos="2835"/>
          <w:tab w:val="right" w:pos="3969"/>
        </w:tabs>
      </w:pPr>
      <w:r>
        <w:t>Umsatz Juni 2020</w:t>
      </w:r>
      <w:r>
        <w:tab/>
        <w:t>20.000 €</w:t>
      </w:r>
    </w:p>
    <w:p w14:paraId="5424EEED" w14:textId="121515A4" w:rsidR="00E04FE6" w:rsidRDefault="00E04FE6" w:rsidP="00E04FE6">
      <w:pPr>
        <w:tabs>
          <w:tab w:val="right" w:pos="2835"/>
          <w:tab w:val="right" w:pos="3969"/>
        </w:tabs>
      </w:pPr>
      <w:r>
        <w:t>Umsatz Juli 2020</w:t>
      </w:r>
      <w:r>
        <w:tab/>
        <w:t>125.000 €</w:t>
      </w:r>
    </w:p>
    <w:p w14:paraId="27EED8F5" w14:textId="65EF7DA8" w:rsidR="00E04FE6" w:rsidRDefault="00E04FE6" w:rsidP="00E04FE6">
      <w:pPr>
        <w:tabs>
          <w:tab w:val="right" w:pos="2835"/>
          <w:tab w:val="right" w:pos="3969"/>
        </w:tabs>
      </w:pPr>
      <w:r>
        <w:t>Summe Umsatz 2020</w:t>
      </w:r>
      <w:r>
        <w:tab/>
      </w:r>
      <w:r>
        <w:tab/>
      </w:r>
      <w:r w:rsidRPr="0086269E">
        <w:rPr>
          <w:u w:val="single"/>
        </w:rPr>
        <w:t>1</w:t>
      </w:r>
      <w:r>
        <w:rPr>
          <w:u w:val="single"/>
        </w:rPr>
        <w:t>45</w:t>
      </w:r>
      <w:r w:rsidRPr="0086269E">
        <w:rPr>
          <w:u w:val="single"/>
        </w:rPr>
        <w:t>.000 €</w:t>
      </w:r>
    </w:p>
    <w:p w14:paraId="11060733" w14:textId="6D7FFAC6" w:rsidR="00E04FE6" w:rsidRDefault="00E04FE6" w:rsidP="00E04FE6">
      <w:pPr>
        <w:tabs>
          <w:tab w:val="right" w:pos="2835"/>
          <w:tab w:val="right" w:pos="3969"/>
        </w:tabs>
      </w:pPr>
      <w:r>
        <w:t>Umsatzeinbruch 2020</w:t>
      </w:r>
      <w:r>
        <w:tab/>
      </w:r>
      <w:r>
        <w:tab/>
        <w:t>180.000 €</w:t>
      </w:r>
    </w:p>
    <w:p w14:paraId="2F4EDAFD" w14:textId="569AE11F" w:rsidR="00E04FE6" w:rsidRDefault="00E04FE6" w:rsidP="00E04FE6">
      <w:pPr>
        <w:tabs>
          <w:tab w:val="right" w:pos="2835"/>
          <w:tab w:val="right" w:pos="3969"/>
        </w:tabs>
      </w:pPr>
      <w:r>
        <w:t>Bezogen auf 2019</w:t>
      </w:r>
      <w:r>
        <w:tab/>
      </w:r>
      <w:r>
        <w:tab/>
        <w:t>55,38 %</w:t>
      </w:r>
    </w:p>
    <w:p w14:paraId="7F33DCDF" w14:textId="77777777" w:rsidR="00E04FE6" w:rsidRDefault="00E04FE6" w:rsidP="00E04FE6">
      <w:pPr>
        <w:tabs>
          <w:tab w:val="right" w:pos="2835"/>
          <w:tab w:val="right" w:pos="3969"/>
        </w:tabs>
      </w:pPr>
      <w:r>
        <w:t>Das Unternehmen ist antragsberechtigt, da mindestens 50 % Umsatzeinbruch.</w:t>
      </w:r>
    </w:p>
    <w:p w14:paraId="2D50D79A" w14:textId="5CC16737" w:rsidR="00E04FE6" w:rsidRDefault="00E04FE6" w:rsidP="00E04FE6">
      <w:pPr>
        <w:pStyle w:val="berschrift2"/>
      </w:pPr>
      <w:r>
        <w:lastRenderedPageBreak/>
        <w:t>Beispiel 3</w:t>
      </w:r>
    </w:p>
    <w:p w14:paraId="116C0651" w14:textId="1F54DE62" w:rsidR="00E04FE6" w:rsidRDefault="00E04FE6" w:rsidP="00E04FE6">
      <w:pPr>
        <w:tabs>
          <w:tab w:val="right" w:pos="2835"/>
        </w:tabs>
      </w:pPr>
      <w:r>
        <w:t>Umsatz April 2019</w:t>
      </w:r>
      <w:r>
        <w:tab/>
        <w:t>15.000 €</w:t>
      </w:r>
    </w:p>
    <w:p w14:paraId="783AFCF5" w14:textId="5B90170B" w:rsidR="00E04FE6" w:rsidRDefault="00E04FE6" w:rsidP="00E04FE6">
      <w:pPr>
        <w:tabs>
          <w:tab w:val="right" w:pos="2835"/>
        </w:tabs>
      </w:pPr>
      <w:r>
        <w:t>Umsatz Mai 2019</w:t>
      </w:r>
      <w:r>
        <w:tab/>
        <w:t>1</w:t>
      </w:r>
      <w:r w:rsidR="003477ED">
        <w:t>9</w:t>
      </w:r>
      <w:r>
        <w:t>.</w:t>
      </w:r>
      <w:r w:rsidR="003477ED">
        <w:t>5</w:t>
      </w:r>
      <w:r>
        <w:t>00 €</w:t>
      </w:r>
    </w:p>
    <w:p w14:paraId="3BC2DAD1" w14:textId="68815A80" w:rsidR="00E04FE6" w:rsidRDefault="00E04FE6" w:rsidP="00E04FE6">
      <w:pPr>
        <w:tabs>
          <w:tab w:val="right" w:pos="2835"/>
        </w:tabs>
      </w:pPr>
      <w:r>
        <w:t>Umsatz Juni 2019</w:t>
      </w:r>
      <w:r>
        <w:tab/>
      </w:r>
      <w:r w:rsidR="003477ED">
        <w:t>2</w:t>
      </w:r>
      <w:r>
        <w:t>0.000 €</w:t>
      </w:r>
    </w:p>
    <w:p w14:paraId="3D516170" w14:textId="5EEC5D1C" w:rsidR="00E04FE6" w:rsidRDefault="00E04FE6" w:rsidP="00E04FE6">
      <w:pPr>
        <w:tabs>
          <w:tab w:val="right" w:pos="2835"/>
        </w:tabs>
      </w:pPr>
      <w:r>
        <w:t>Umsatz Juli 2019</w:t>
      </w:r>
      <w:r>
        <w:tab/>
        <w:t>1</w:t>
      </w:r>
      <w:r w:rsidR="003477ED">
        <w:t>4</w:t>
      </w:r>
      <w:r>
        <w:t>.000 €</w:t>
      </w:r>
    </w:p>
    <w:p w14:paraId="7613D389" w14:textId="3AA2C48E" w:rsidR="00E04FE6" w:rsidRDefault="00E04FE6" w:rsidP="00E04FE6">
      <w:pPr>
        <w:tabs>
          <w:tab w:val="right" w:pos="2835"/>
        </w:tabs>
      </w:pPr>
      <w:r>
        <w:t>Umsatz August 2019</w:t>
      </w:r>
      <w:r>
        <w:tab/>
      </w:r>
      <w:r w:rsidR="003477ED">
        <w:t>9</w:t>
      </w:r>
      <w:r>
        <w:t>.</w:t>
      </w:r>
      <w:r w:rsidR="003477ED">
        <w:t>5</w:t>
      </w:r>
      <w:r>
        <w:t>00 €</w:t>
      </w:r>
    </w:p>
    <w:p w14:paraId="0A07314D" w14:textId="5277A060" w:rsidR="00E04FE6" w:rsidRDefault="00E04FE6" w:rsidP="00E04FE6">
      <w:pPr>
        <w:tabs>
          <w:tab w:val="right" w:pos="2835"/>
          <w:tab w:val="right" w:pos="3969"/>
        </w:tabs>
      </w:pPr>
      <w:r>
        <w:t>Summe Umsatz 2019</w:t>
      </w:r>
      <w:r>
        <w:tab/>
      </w:r>
      <w:r>
        <w:tab/>
      </w:r>
      <w:r w:rsidR="003477ED">
        <w:t>78</w:t>
      </w:r>
      <w:r>
        <w:t>.000 €</w:t>
      </w:r>
    </w:p>
    <w:p w14:paraId="29CC1399" w14:textId="3DFB625F" w:rsidR="003477ED" w:rsidRDefault="003477ED" w:rsidP="003477ED">
      <w:pPr>
        <w:tabs>
          <w:tab w:val="right" w:pos="2835"/>
          <w:tab w:val="right" w:pos="3969"/>
        </w:tabs>
      </w:pPr>
      <w:r>
        <w:t>Umsatz April 2020</w:t>
      </w:r>
      <w:r>
        <w:tab/>
        <w:t>8.000 €</w:t>
      </w:r>
    </w:p>
    <w:p w14:paraId="1518946D" w14:textId="770867E8" w:rsidR="003477ED" w:rsidRDefault="003477ED" w:rsidP="003477ED">
      <w:pPr>
        <w:tabs>
          <w:tab w:val="right" w:pos="2835"/>
          <w:tab w:val="right" w:pos="3969"/>
        </w:tabs>
      </w:pPr>
      <w:r>
        <w:t>Umsatz Mai 2020</w:t>
      </w:r>
      <w:r>
        <w:tab/>
        <w:t>9.500 €</w:t>
      </w:r>
    </w:p>
    <w:p w14:paraId="50FB18D5" w14:textId="4B77EACD" w:rsidR="00E04FE6" w:rsidRDefault="00E04FE6" w:rsidP="00E04FE6">
      <w:pPr>
        <w:tabs>
          <w:tab w:val="right" w:pos="2835"/>
          <w:tab w:val="right" w:pos="3969"/>
        </w:tabs>
      </w:pPr>
      <w:r>
        <w:t>Umsatz Juni 2020</w:t>
      </w:r>
      <w:r>
        <w:tab/>
      </w:r>
      <w:r w:rsidR="003477ED">
        <w:t>12</w:t>
      </w:r>
      <w:r>
        <w:t>.000 €</w:t>
      </w:r>
    </w:p>
    <w:p w14:paraId="4BF4969E" w14:textId="52505DE9" w:rsidR="00E04FE6" w:rsidRDefault="00E04FE6" w:rsidP="00E04FE6">
      <w:pPr>
        <w:tabs>
          <w:tab w:val="right" w:pos="2835"/>
          <w:tab w:val="right" w:pos="3969"/>
        </w:tabs>
      </w:pPr>
      <w:r>
        <w:t>Umsatz Juli 2020</w:t>
      </w:r>
      <w:r>
        <w:tab/>
        <w:t>15.000 €</w:t>
      </w:r>
    </w:p>
    <w:p w14:paraId="6F29FB91" w14:textId="05E7A6C4" w:rsidR="003477ED" w:rsidRDefault="003477ED" w:rsidP="003477ED">
      <w:pPr>
        <w:tabs>
          <w:tab w:val="right" w:pos="2835"/>
        </w:tabs>
      </w:pPr>
      <w:r>
        <w:t>Umsatz August 2020</w:t>
      </w:r>
      <w:r>
        <w:tab/>
        <w:t>10.000 €</w:t>
      </w:r>
    </w:p>
    <w:p w14:paraId="0143132E" w14:textId="5BC39D19" w:rsidR="00E04FE6" w:rsidRDefault="00E04FE6" w:rsidP="00E04FE6">
      <w:pPr>
        <w:tabs>
          <w:tab w:val="right" w:pos="2835"/>
          <w:tab w:val="right" w:pos="3969"/>
        </w:tabs>
      </w:pPr>
      <w:r>
        <w:t>Summe Umsatz 2020</w:t>
      </w:r>
      <w:r>
        <w:tab/>
      </w:r>
      <w:r>
        <w:tab/>
      </w:r>
      <w:r w:rsidR="003477ED">
        <w:rPr>
          <w:u w:val="single"/>
        </w:rPr>
        <w:t>54</w:t>
      </w:r>
      <w:r w:rsidRPr="0086269E">
        <w:rPr>
          <w:u w:val="single"/>
        </w:rPr>
        <w:t>.</w:t>
      </w:r>
      <w:r w:rsidR="003477ED">
        <w:rPr>
          <w:u w:val="single"/>
        </w:rPr>
        <w:t>5</w:t>
      </w:r>
      <w:r w:rsidRPr="0086269E">
        <w:rPr>
          <w:u w:val="single"/>
        </w:rPr>
        <w:t>00 €</w:t>
      </w:r>
    </w:p>
    <w:p w14:paraId="05436EC8" w14:textId="1B9E3390" w:rsidR="00E04FE6" w:rsidRDefault="00E04FE6" w:rsidP="00E04FE6">
      <w:pPr>
        <w:tabs>
          <w:tab w:val="right" w:pos="2835"/>
          <w:tab w:val="right" w:pos="3969"/>
        </w:tabs>
      </w:pPr>
      <w:r>
        <w:t>Umsatzeinbruch 2020</w:t>
      </w:r>
      <w:r>
        <w:tab/>
      </w:r>
      <w:r>
        <w:tab/>
      </w:r>
      <w:r w:rsidR="003477ED">
        <w:t>23</w:t>
      </w:r>
      <w:r>
        <w:t>.</w:t>
      </w:r>
      <w:r w:rsidR="003477ED">
        <w:t>5</w:t>
      </w:r>
      <w:r>
        <w:t>00 €</w:t>
      </w:r>
    </w:p>
    <w:p w14:paraId="06FDA270" w14:textId="1B8E99C3" w:rsidR="00E04FE6" w:rsidRDefault="00E04FE6" w:rsidP="00E04FE6">
      <w:pPr>
        <w:tabs>
          <w:tab w:val="right" w:pos="2835"/>
          <w:tab w:val="right" w:pos="3969"/>
        </w:tabs>
      </w:pPr>
      <w:r>
        <w:t>Bezogen auf 2019</w:t>
      </w:r>
      <w:r>
        <w:tab/>
      </w:r>
      <w:r>
        <w:tab/>
      </w:r>
      <w:r w:rsidR="003477ED">
        <w:t>30</w:t>
      </w:r>
      <w:r>
        <w:t>,</w:t>
      </w:r>
      <w:r w:rsidR="003477ED">
        <w:t>13</w:t>
      </w:r>
      <w:r>
        <w:t xml:space="preserve"> %</w:t>
      </w:r>
    </w:p>
    <w:p w14:paraId="4B4D4F01" w14:textId="20915B7A" w:rsidR="00E04FE6" w:rsidRDefault="00E04FE6" w:rsidP="00E04FE6">
      <w:pPr>
        <w:tabs>
          <w:tab w:val="right" w:pos="2835"/>
          <w:tab w:val="right" w:pos="3969"/>
        </w:tabs>
      </w:pPr>
      <w:r>
        <w:t xml:space="preserve">Das Unternehmen ist antragsberechtigt, da mindestens </w:t>
      </w:r>
      <w:r w:rsidR="003477ED">
        <w:t>30</w:t>
      </w:r>
      <w:r>
        <w:t xml:space="preserve"> % Umsatzeinbruch.</w:t>
      </w:r>
    </w:p>
    <w:p w14:paraId="2264EABB" w14:textId="77777777" w:rsidR="00E04FE6" w:rsidRDefault="00E04FE6" w:rsidP="005C3A26">
      <w:pPr>
        <w:tabs>
          <w:tab w:val="right" w:pos="2835"/>
          <w:tab w:val="right" w:pos="3969"/>
        </w:tabs>
      </w:pPr>
    </w:p>
    <w:p w14:paraId="20739733" w14:textId="77777777" w:rsidR="005C3A26" w:rsidRDefault="005C3A26" w:rsidP="005C3A26">
      <w:pPr>
        <w:pStyle w:val="berschrift1"/>
        <w:ind w:left="426" w:hanging="426"/>
      </w:pPr>
      <w:bookmarkStart w:id="8" w:name="_Toc54268481"/>
      <w:r>
        <w:t>Höhe der Überbrückungshilfe</w:t>
      </w:r>
      <w:bookmarkEnd w:id="8"/>
    </w:p>
    <w:p w14:paraId="0D7C3973" w14:textId="77777777" w:rsidR="005C3A26" w:rsidRDefault="005C3A26" w:rsidP="005C3A26">
      <w:pPr>
        <w:pStyle w:val="berschrift2"/>
      </w:pPr>
      <w:r>
        <w:t>Prozentuale Höhe der Überbrückungshilfe</w:t>
      </w:r>
    </w:p>
    <w:p w14:paraId="71B4B3E9" w14:textId="77777777" w:rsidR="005C3A26" w:rsidRDefault="005C3A26" w:rsidP="005C3A26">
      <w:r>
        <w:t>Im Rahmen der Überbrückungshilfe wird ein bestimmter Teil der betrieblichen Fixkosten erstattet. Die Erstattung bemisst sich mit</w:t>
      </w:r>
    </w:p>
    <w:p w14:paraId="3C66E842" w14:textId="57D85071" w:rsidR="005C3A26" w:rsidRDefault="003477ED" w:rsidP="005C3A26">
      <w:pPr>
        <w:pStyle w:val="Listenabsatz"/>
        <w:numPr>
          <w:ilvl w:val="0"/>
          <w:numId w:val="4"/>
        </w:numPr>
      </w:pPr>
      <w:r>
        <w:t>9</w:t>
      </w:r>
      <w:r w:rsidR="005C3A26">
        <w:t>0 % der Fixkosten bei mehr als 70 % Umsatzeinbruch</w:t>
      </w:r>
    </w:p>
    <w:p w14:paraId="52E8F422" w14:textId="3E1B830B" w:rsidR="005C3A26" w:rsidRDefault="003477ED" w:rsidP="005C3A26">
      <w:pPr>
        <w:pStyle w:val="Listenabsatz"/>
        <w:numPr>
          <w:ilvl w:val="0"/>
          <w:numId w:val="4"/>
        </w:numPr>
      </w:pPr>
      <w:r>
        <w:t>6</w:t>
      </w:r>
      <w:r w:rsidR="005C3A26">
        <w:t>0 % der Fixkosten bei Umsatzeinbruch zwischen 50 % und 70 %</w:t>
      </w:r>
    </w:p>
    <w:p w14:paraId="4DEA931E" w14:textId="63A7E36D" w:rsidR="005C3A26" w:rsidRDefault="005C3A26" w:rsidP="005C3A26">
      <w:pPr>
        <w:pStyle w:val="Listenabsatz"/>
        <w:numPr>
          <w:ilvl w:val="0"/>
          <w:numId w:val="4"/>
        </w:numPr>
      </w:pPr>
      <w:r>
        <w:t xml:space="preserve">40 % der Fixkosten bei Umsatzeinbruch zwischen </w:t>
      </w:r>
      <w:r w:rsidR="003477ED">
        <w:t>3</w:t>
      </w:r>
      <w:r>
        <w:t>0 % und 50 %</w:t>
      </w:r>
    </w:p>
    <w:p w14:paraId="3B1ACCC7" w14:textId="597B7873" w:rsidR="005C3A26" w:rsidRDefault="005C3A26" w:rsidP="005C3A26">
      <w:pPr>
        <w:pStyle w:val="Listenabsatz"/>
        <w:numPr>
          <w:ilvl w:val="0"/>
          <w:numId w:val="4"/>
        </w:numPr>
      </w:pPr>
      <w:r>
        <w:t xml:space="preserve">0 % der Fixkosten bei Umsatzeinbruch unter </w:t>
      </w:r>
      <w:r w:rsidR="003477ED">
        <w:t>3</w:t>
      </w:r>
      <w:r>
        <w:t>0 %</w:t>
      </w:r>
    </w:p>
    <w:p w14:paraId="0E2EB0D5" w14:textId="77777777" w:rsidR="005C3A26" w:rsidRDefault="005C3A26" w:rsidP="005C3A26">
      <w:r w:rsidRPr="00D1632A">
        <w:t>im Leistungsmonat im Vergleich zum</w:t>
      </w:r>
      <w:r>
        <w:t xml:space="preserve"> Vorjahres-monat.</w:t>
      </w:r>
    </w:p>
    <w:p w14:paraId="30429A3F" w14:textId="77777777" w:rsidR="005C3A26" w:rsidRDefault="005C3A26" w:rsidP="005C3A26">
      <w:pPr>
        <w:pStyle w:val="berschrift2"/>
      </w:pPr>
      <w:r>
        <w:t>Umsatzeinbrüche in Leistungsmonaten</w:t>
      </w:r>
    </w:p>
    <w:p w14:paraId="0E84EC95" w14:textId="330D9DA6" w:rsidR="005C3A26" w:rsidRDefault="005C3A26" w:rsidP="003477ED">
      <w:r>
        <w:t xml:space="preserve">Um die Überbrückungshilfe für die Monate </w:t>
      </w:r>
      <w:r w:rsidR="003477ED">
        <w:t>September</w:t>
      </w:r>
      <w:r>
        <w:t xml:space="preserve"> </w:t>
      </w:r>
      <w:r w:rsidR="003477ED">
        <w:t>bis Dezember</w:t>
      </w:r>
      <w:r>
        <w:t xml:space="preserve"> 2020 (</w:t>
      </w:r>
      <w:r w:rsidR="003477ED">
        <w:t>Förderzeitraum</w:t>
      </w:r>
      <w:r>
        <w:t xml:space="preserve">) zu </w:t>
      </w:r>
      <w:r>
        <w:lastRenderedPageBreak/>
        <w:t>erhalten,</w:t>
      </w:r>
      <w:r w:rsidR="003477ED">
        <w:t xml:space="preserve"> muss </w:t>
      </w:r>
      <w:r>
        <w:t xml:space="preserve">in den Monaten </w:t>
      </w:r>
      <w:r w:rsidR="003477ED">
        <w:t>September</w:t>
      </w:r>
      <w:r>
        <w:t xml:space="preserve"> bis </w:t>
      </w:r>
      <w:r w:rsidR="003477ED">
        <w:t>Dezember</w:t>
      </w:r>
      <w:r>
        <w:t xml:space="preserve"> 2020 ein Umsatzeinbruch von jeweils mindestens </w:t>
      </w:r>
      <w:r w:rsidR="003477ED">
        <w:t>3</w:t>
      </w:r>
      <w:r>
        <w:t>0 % vorliegen.</w:t>
      </w:r>
    </w:p>
    <w:p w14:paraId="1C74C388" w14:textId="1C8D1546" w:rsidR="005C3A26" w:rsidRDefault="005C3A26" w:rsidP="005C3A26">
      <w:r>
        <w:t xml:space="preserve">Dabei wird jeder Monat des </w:t>
      </w:r>
      <w:r w:rsidR="003477ED">
        <w:t>Förder</w:t>
      </w:r>
      <w:r>
        <w:t xml:space="preserve">zeitraums für sich beurteilt. Entscheidend für die Höhe der Überbrückungshilfe ist somit die Höhe des Umsatzeinbruchs in den Monaten </w:t>
      </w:r>
      <w:r w:rsidR="003477ED">
        <w:t>September bis Dezember</w:t>
      </w:r>
      <w:r>
        <w:t xml:space="preserve"> 2020.</w:t>
      </w:r>
    </w:p>
    <w:p w14:paraId="467E031C" w14:textId="77777777" w:rsidR="005C3A26" w:rsidRDefault="005C3A26" w:rsidP="005C3A26">
      <w:pPr>
        <w:pStyle w:val="berschrift2"/>
      </w:pPr>
      <w:r>
        <w:t>Höchstförderung</w:t>
      </w:r>
    </w:p>
    <w:p w14:paraId="0CAE625A" w14:textId="221C0BCE" w:rsidR="005C3A26" w:rsidRDefault="005C3A26" w:rsidP="003477ED">
      <w:r>
        <w:t xml:space="preserve">Die maximale Überbrückungshilfe </w:t>
      </w:r>
      <w:r w:rsidR="003477ED">
        <w:t>beträgt</w:t>
      </w:r>
      <w:r>
        <w:t xml:space="preserve"> für den gesamten </w:t>
      </w:r>
      <w:r w:rsidR="003477ED">
        <w:t>Förder</w:t>
      </w:r>
      <w:r>
        <w:t>zeitraum (</w:t>
      </w:r>
      <w:r w:rsidR="003477ED">
        <w:t xml:space="preserve">September bis Dezember </w:t>
      </w:r>
      <w:r>
        <w:t>2020) 150.000 €</w:t>
      </w:r>
      <w:r w:rsidR="003477ED">
        <w:t xml:space="preserve"> </w:t>
      </w:r>
      <w:r>
        <w:t>(monatlich 50.000 €)</w:t>
      </w:r>
      <w:r w:rsidR="003477ED">
        <w:t xml:space="preserve"> unabhängig von der Anzahl der Beschäftigten</w:t>
      </w:r>
      <w:r>
        <w:t>.</w:t>
      </w:r>
    </w:p>
    <w:p w14:paraId="0DA6B213" w14:textId="77777777" w:rsidR="005C3A26" w:rsidRDefault="005C3A26" w:rsidP="005C3A26">
      <w:pPr>
        <w:tabs>
          <w:tab w:val="right" w:pos="2835"/>
          <w:tab w:val="right" w:pos="3969"/>
        </w:tabs>
      </w:pPr>
    </w:p>
    <w:p w14:paraId="399B7E18" w14:textId="329513F7" w:rsidR="005C3A26" w:rsidRDefault="003477ED" w:rsidP="00BD5B88">
      <w:r>
        <w:t xml:space="preserve">Die Anzahl der Beschäftigten ist in Phase 2 (Förderzeitraum September bis Dezember 2020) für den maximalen Erstattungsbetrag ohne Bedeutung. Anders als in Phase 1 (Förderzeitraum Juni </w:t>
      </w:r>
      <w:proofErr w:type="spellStart"/>
      <w:r>
        <w:t>bisAugust</w:t>
      </w:r>
      <w:proofErr w:type="spellEnd"/>
      <w:r>
        <w:t xml:space="preserve"> 2020) gibt es keine Maximalbeträge für Unternehmen mit bis zu fünf bzw. zehn Beschäftigten.</w:t>
      </w:r>
    </w:p>
    <w:p w14:paraId="1D4126BA" w14:textId="77777777" w:rsidR="005C3A26" w:rsidRDefault="005C3A26" w:rsidP="005C3A26">
      <w:pPr>
        <w:tabs>
          <w:tab w:val="right" w:pos="2835"/>
          <w:tab w:val="right" w:pos="3969"/>
        </w:tabs>
      </w:pPr>
    </w:p>
    <w:p w14:paraId="67777666" w14:textId="77777777" w:rsidR="005C3A26" w:rsidRDefault="005C3A26" w:rsidP="005C3A26">
      <w:pPr>
        <w:pStyle w:val="berschrift1"/>
        <w:ind w:left="426" w:hanging="426"/>
      </w:pPr>
      <w:bookmarkStart w:id="9" w:name="_Toc54268482"/>
      <w:r>
        <w:t>Erstattungsfähige Kosten</w:t>
      </w:r>
      <w:bookmarkEnd w:id="9"/>
    </w:p>
    <w:p w14:paraId="6D06162C" w14:textId="77777777" w:rsidR="005C3A26" w:rsidRDefault="005C3A26" w:rsidP="005C3A26">
      <w:r>
        <w:t>Erstattungsfähig sind die folgenden fortlaufenden Fixkosten:</w:t>
      </w:r>
    </w:p>
    <w:p w14:paraId="1D8D7E23" w14:textId="77777777" w:rsidR="005C3A26" w:rsidRDefault="005C3A26" w:rsidP="005C3A26">
      <w:pPr>
        <w:pStyle w:val="Listenabsatz"/>
        <w:numPr>
          <w:ilvl w:val="0"/>
          <w:numId w:val="3"/>
        </w:numPr>
      </w:pPr>
      <w:r>
        <w:t>Mieten und Pachten für betriebliche Räume</w:t>
      </w:r>
    </w:p>
    <w:p w14:paraId="582CCAC6" w14:textId="77777777" w:rsidR="005C3A26" w:rsidRDefault="005C3A26" w:rsidP="005C3A26">
      <w:pPr>
        <w:pStyle w:val="Listenabsatz"/>
        <w:numPr>
          <w:ilvl w:val="0"/>
          <w:numId w:val="3"/>
        </w:numPr>
      </w:pPr>
      <w:r>
        <w:t>Weitere Mietkosten (z.B. Miete für Maschinen)</w:t>
      </w:r>
    </w:p>
    <w:p w14:paraId="496BE166" w14:textId="77777777" w:rsidR="005C3A26" w:rsidRDefault="005C3A26" w:rsidP="005C3A26">
      <w:pPr>
        <w:pStyle w:val="Listenabsatz"/>
        <w:numPr>
          <w:ilvl w:val="0"/>
          <w:numId w:val="3"/>
        </w:numPr>
      </w:pPr>
      <w:r>
        <w:t>Zinsaufwendungen für Kredite und Darlehen</w:t>
      </w:r>
    </w:p>
    <w:p w14:paraId="4AB2ED3B" w14:textId="77777777" w:rsidR="005C3A26" w:rsidRDefault="005C3A26" w:rsidP="005C3A26">
      <w:pPr>
        <w:pStyle w:val="Listenabsatz"/>
        <w:numPr>
          <w:ilvl w:val="0"/>
          <w:numId w:val="3"/>
        </w:numPr>
      </w:pPr>
      <w:r>
        <w:t>Finanzierungskostenanteil von Leasingraten</w:t>
      </w:r>
    </w:p>
    <w:p w14:paraId="4D43CED8" w14:textId="77777777" w:rsidR="005C3A26" w:rsidRDefault="005C3A26" w:rsidP="005C3A26">
      <w:pPr>
        <w:pStyle w:val="Listenabsatz"/>
        <w:numPr>
          <w:ilvl w:val="0"/>
          <w:numId w:val="3"/>
        </w:numPr>
      </w:pPr>
      <w:r>
        <w:t>Ausgaben für notwendige Instandhaltung, Wartung oder Einlagerung von Anlagevermögen und gemieteten Vermögensgegenständen, einschließlich der EDV</w:t>
      </w:r>
    </w:p>
    <w:p w14:paraId="3D630937" w14:textId="77777777" w:rsidR="005C3A26" w:rsidRDefault="005C3A26" w:rsidP="005C3A26">
      <w:pPr>
        <w:pStyle w:val="Listenabsatz"/>
        <w:numPr>
          <w:ilvl w:val="0"/>
          <w:numId w:val="3"/>
        </w:numPr>
      </w:pPr>
      <w:r>
        <w:t>Ausgaben für Elektrizität, Wasser, Heizung, Reinigung und Hygienemaßnahmen</w:t>
      </w:r>
    </w:p>
    <w:p w14:paraId="1B65472B" w14:textId="77777777" w:rsidR="005C3A26" w:rsidRDefault="005C3A26" w:rsidP="005C3A26">
      <w:pPr>
        <w:pStyle w:val="Listenabsatz"/>
        <w:numPr>
          <w:ilvl w:val="0"/>
          <w:numId w:val="3"/>
        </w:numPr>
      </w:pPr>
      <w:r>
        <w:t>Grundsteuern</w:t>
      </w:r>
    </w:p>
    <w:p w14:paraId="1767FB57" w14:textId="77777777" w:rsidR="005C3A26" w:rsidRDefault="005C3A26" w:rsidP="005C3A26">
      <w:pPr>
        <w:pStyle w:val="Listenabsatz"/>
        <w:numPr>
          <w:ilvl w:val="0"/>
          <w:numId w:val="3"/>
        </w:numPr>
      </w:pPr>
      <w:r>
        <w:t>Betriebliche Lizenzgebühren</w:t>
      </w:r>
    </w:p>
    <w:p w14:paraId="0B21ED5C" w14:textId="77777777" w:rsidR="005C3A26" w:rsidRDefault="005C3A26" w:rsidP="005C3A26">
      <w:pPr>
        <w:pStyle w:val="Listenabsatz"/>
        <w:numPr>
          <w:ilvl w:val="0"/>
          <w:numId w:val="3"/>
        </w:numPr>
      </w:pPr>
      <w:r>
        <w:lastRenderedPageBreak/>
        <w:t>Versicherungen, Abonnements und andere feste Ausgaben</w:t>
      </w:r>
    </w:p>
    <w:p w14:paraId="2F9B911B" w14:textId="77777777" w:rsidR="005C3A26" w:rsidRDefault="005C3A26" w:rsidP="005C3A26">
      <w:pPr>
        <w:pStyle w:val="Listenabsatz"/>
        <w:numPr>
          <w:ilvl w:val="0"/>
          <w:numId w:val="3"/>
        </w:numPr>
      </w:pPr>
      <w:r>
        <w:t>Kosten für Steuerberater oder Wirtschaftsprüfer, die im Rahmen der Beantragung der Corona-Überbrückungshilfe anfallen</w:t>
      </w:r>
    </w:p>
    <w:p w14:paraId="57A79375" w14:textId="0C73A155" w:rsidR="005C3A26" w:rsidRDefault="005C3A26" w:rsidP="005C3A26">
      <w:pPr>
        <w:pStyle w:val="Listenabsatz"/>
        <w:numPr>
          <w:ilvl w:val="0"/>
          <w:numId w:val="3"/>
        </w:numPr>
      </w:pPr>
      <w:r>
        <w:t xml:space="preserve">Personalaufwendungen im Förderzeitraum, die nicht von Kurzarbeitergeld erfasst sind, werden pauschal mit </w:t>
      </w:r>
      <w:r w:rsidR="00BD5B88">
        <w:t>2</w:t>
      </w:r>
      <w:r>
        <w:t>0 % der Fixkosten der Ziffern 1 bis 10 gefördert.</w:t>
      </w:r>
    </w:p>
    <w:p w14:paraId="7EC6A068" w14:textId="77777777" w:rsidR="00BD5B88" w:rsidRDefault="00BD5B88" w:rsidP="00BD5B88">
      <w:pPr>
        <w:pStyle w:val="Listenabsatz"/>
        <w:numPr>
          <w:ilvl w:val="0"/>
          <w:numId w:val="3"/>
        </w:numPr>
      </w:pPr>
      <w:r>
        <w:t>Kosten für Auszubildende</w:t>
      </w:r>
    </w:p>
    <w:p w14:paraId="43548C52" w14:textId="44989F7C" w:rsidR="00BD5B88" w:rsidRDefault="00BD5B88" w:rsidP="005C3A26">
      <w:pPr>
        <w:pStyle w:val="Listenabsatz"/>
        <w:numPr>
          <w:ilvl w:val="0"/>
          <w:numId w:val="3"/>
        </w:numPr>
      </w:pPr>
      <w:r>
        <w:t>Zurückgezahlte bzw. ausgebliebene Provisionen oder Margen für Reiseveranstalter für bestimmte Pauschalreisen.</w:t>
      </w:r>
    </w:p>
    <w:p w14:paraId="2F3641BA" w14:textId="7D60BFE8" w:rsidR="005C3A26" w:rsidRDefault="005C3A26" w:rsidP="005C3A26">
      <w:r>
        <w:t>Bei den Positionen der Nr. 1 – 9 ist zudem Voraussetzung, dass die zugehörigen Verträge vor dem 1.</w:t>
      </w:r>
      <w:r w:rsidR="00BD5B88">
        <w:t>9</w:t>
      </w:r>
      <w:r>
        <w:t>.2020 abgeschlossen wurden. Dies gilt nicht für Corona-bedingte Hygienemaßnahmen.</w:t>
      </w:r>
    </w:p>
    <w:p w14:paraId="03AF319A" w14:textId="77777777" w:rsidR="003E22D1" w:rsidRDefault="003E22D1" w:rsidP="005C3A26"/>
    <w:p w14:paraId="4F8452D0" w14:textId="77777777" w:rsidR="005C3A26" w:rsidRDefault="005C3A26" w:rsidP="005C3A26">
      <w:pPr>
        <w:pStyle w:val="berschrift1"/>
        <w:ind w:left="426" w:hanging="426"/>
      </w:pPr>
      <w:bookmarkStart w:id="10" w:name="_Toc54268483"/>
      <w:r>
        <w:t>Beispiel zur Förderhöhe</w:t>
      </w:r>
      <w:bookmarkEnd w:id="10"/>
    </w:p>
    <w:p w14:paraId="2269D207" w14:textId="77777777" w:rsidR="005C3A26" w:rsidRPr="00F810A0" w:rsidRDefault="005C3A26" w:rsidP="005C3A26">
      <w:r>
        <w:t>Die beiden Beispiele unterstellen, dass der Umsatzeinbruch April/Mai 2020 gegenüber April/Mai 2019 mindestens 60 % beträgt.</w:t>
      </w:r>
    </w:p>
    <w:p w14:paraId="50AB0F90" w14:textId="388E36D5" w:rsidR="005C3A26" w:rsidRPr="009D30A8" w:rsidRDefault="005C3A26" w:rsidP="005C3A26">
      <w:pPr>
        <w:pStyle w:val="berschrift2"/>
      </w:pPr>
      <w:r w:rsidRPr="009D30A8">
        <w:t>Beispiel</w:t>
      </w:r>
    </w:p>
    <w:p w14:paraId="4D80E9EB" w14:textId="36B79968" w:rsidR="005C3A26" w:rsidRPr="00F61AE7" w:rsidRDefault="005C3A26" w:rsidP="005C3A26">
      <w:r w:rsidRPr="00F61AE7">
        <w:t xml:space="preserve">Das Eiscafé </w:t>
      </w:r>
      <w:proofErr w:type="spellStart"/>
      <w:r>
        <w:t>Vincente</w:t>
      </w:r>
      <w:proofErr w:type="spellEnd"/>
      <w:r>
        <w:t xml:space="preserve"> Duo</w:t>
      </w:r>
      <w:r w:rsidRPr="00F61AE7">
        <w:t xml:space="preserve"> hat in den Monaten </w:t>
      </w:r>
      <w:r w:rsidR="00BD5B88">
        <w:t>September</w:t>
      </w:r>
      <w:r w:rsidRPr="00F61AE7">
        <w:t xml:space="preserve"> bis </w:t>
      </w:r>
      <w:r w:rsidR="00BD5B88">
        <w:t>Dezember</w:t>
      </w:r>
      <w:r w:rsidRPr="00F61AE7">
        <w:t xml:space="preserve"> 2019 folgende erzielte und für </w:t>
      </w:r>
      <w:r w:rsidR="00BD5B88">
        <w:t>September bis Dezember</w:t>
      </w:r>
      <w:r w:rsidRPr="00F61AE7">
        <w:t xml:space="preserve"> 2020 folgende prognostizierten Umsätze:</w:t>
      </w:r>
    </w:p>
    <w:tbl>
      <w:tblPr>
        <w:tblStyle w:val="Gitternetztabelle1hellAkzent1"/>
        <w:tblW w:w="4076" w:type="dxa"/>
        <w:tblLook w:val="04A0" w:firstRow="1" w:lastRow="0" w:firstColumn="1" w:lastColumn="0" w:noHBand="0" w:noVBand="1"/>
      </w:tblPr>
      <w:tblGrid>
        <w:gridCol w:w="1104"/>
        <w:gridCol w:w="1018"/>
        <w:gridCol w:w="967"/>
        <w:gridCol w:w="987"/>
      </w:tblGrid>
      <w:tr w:rsidR="005C3A26" w:rsidRPr="00F61AE7" w14:paraId="49467E1C" w14:textId="77777777" w:rsidTr="00BD5B88">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04" w:type="dxa"/>
          </w:tcPr>
          <w:p w14:paraId="659AB7B5" w14:textId="77777777" w:rsidR="005C3A26" w:rsidRPr="00F61AE7" w:rsidRDefault="005C3A26" w:rsidP="006D54FC">
            <w:r w:rsidRPr="00F61AE7">
              <w:t>Monat</w:t>
            </w:r>
          </w:p>
        </w:tc>
        <w:tc>
          <w:tcPr>
            <w:tcW w:w="1018" w:type="dxa"/>
          </w:tcPr>
          <w:p w14:paraId="7B8684B3"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2019</w:t>
            </w:r>
          </w:p>
        </w:tc>
        <w:tc>
          <w:tcPr>
            <w:tcW w:w="967" w:type="dxa"/>
          </w:tcPr>
          <w:p w14:paraId="729DC115"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2020</w:t>
            </w:r>
          </w:p>
        </w:tc>
        <w:tc>
          <w:tcPr>
            <w:tcW w:w="987" w:type="dxa"/>
          </w:tcPr>
          <w:p w14:paraId="29053EC9"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Rückgang in %</w:t>
            </w:r>
          </w:p>
        </w:tc>
      </w:tr>
      <w:tr w:rsidR="005C3A26" w:rsidRPr="00F61AE7" w14:paraId="3A52599D" w14:textId="77777777" w:rsidTr="00BD5B88">
        <w:trPr>
          <w:trHeight w:val="296"/>
        </w:trPr>
        <w:tc>
          <w:tcPr>
            <w:cnfStyle w:val="001000000000" w:firstRow="0" w:lastRow="0" w:firstColumn="1" w:lastColumn="0" w:oddVBand="0" w:evenVBand="0" w:oddHBand="0" w:evenHBand="0" w:firstRowFirstColumn="0" w:firstRowLastColumn="0" w:lastRowFirstColumn="0" w:lastRowLastColumn="0"/>
            <w:tcW w:w="1104" w:type="dxa"/>
          </w:tcPr>
          <w:p w14:paraId="3060D0E3" w14:textId="50F843BC" w:rsidR="005C3A26" w:rsidRPr="00F61AE7" w:rsidRDefault="00BD5B88" w:rsidP="006D54FC">
            <w:pPr>
              <w:rPr>
                <w:b w:val="0"/>
              </w:rPr>
            </w:pPr>
            <w:r>
              <w:rPr>
                <w:b w:val="0"/>
              </w:rPr>
              <w:t>September</w:t>
            </w:r>
          </w:p>
        </w:tc>
        <w:tc>
          <w:tcPr>
            <w:tcW w:w="1018" w:type="dxa"/>
          </w:tcPr>
          <w:p w14:paraId="0D3A70B4"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60</w:t>
            </w:r>
            <w:r w:rsidRPr="00F61AE7">
              <w:t>.000 €</w:t>
            </w:r>
          </w:p>
        </w:tc>
        <w:tc>
          <w:tcPr>
            <w:tcW w:w="967" w:type="dxa"/>
          </w:tcPr>
          <w:p w14:paraId="160273DF" w14:textId="1375887C" w:rsidR="005C3A26" w:rsidRPr="00F61AE7" w:rsidRDefault="00BD5B88" w:rsidP="006D54FC">
            <w:pPr>
              <w:jc w:val="right"/>
              <w:cnfStyle w:val="000000000000" w:firstRow="0" w:lastRow="0" w:firstColumn="0" w:lastColumn="0" w:oddVBand="0" w:evenVBand="0" w:oddHBand="0" w:evenHBand="0" w:firstRowFirstColumn="0" w:firstRowLastColumn="0" w:lastRowFirstColumn="0" w:lastRowLastColumn="0"/>
            </w:pPr>
            <w:r>
              <w:t>17</w:t>
            </w:r>
            <w:r w:rsidR="005C3A26" w:rsidRPr="00F61AE7">
              <w:t>.</w:t>
            </w:r>
            <w:r>
              <w:t>5</w:t>
            </w:r>
            <w:r w:rsidR="005C3A26" w:rsidRPr="00F61AE7">
              <w:t>00 €</w:t>
            </w:r>
          </w:p>
        </w:tc>
        <w:tc>
          <w:tcPr>
            <w:tcW w:w="987" w:type="dxa"/>
          </w:tcPr>
          <w:p w14:paraId="7723FA9D" w14:textId="07F97D14" w:rsidR="005C3A26" w:rsidRPr="00F61AE7" w:rsidRDefault="00BD5B88" w:rsidP="006D54FC">
            <w:pPr>
              <w:jc w:val="right"/>
              <w:cnfStyle w:val="000000000000" w:firstRow="0" w:lastRow="0" w:firstColumn="0" w:lastColumn="0" w:oddVBand="0" w:evenVBand="0" w:oddHBand="0" w:evenHBand="0" w:firstRowFirstColumn="0" w:firstRowLastColumn="0" w:lastRowFirstColumn="0" w:lastRowLastColumn="0"/>
            </w:pPr>
            <w:r>
              <w:t>7</w:t>
            </w:r>
            <w:r w:rsidR="005C3A26" w:rsidRPr="00F61AE7">
              <w:t>0,</w:t>
            </w:r>
            <w:r>
              <w:t>83</w:t>
            </w:r>
          </w:p>
        </w:tc>
      </w:tr>
      <w:tr w:rsidR="005C3A26" w:rsidRPr="00F61AE7" w14:paraId="6396AD02" w14:textId="77777777" w:rsidTr="00BD5B88">
        <w:trPr>
          <w:trHeight w:val="295"/>
        </w:trPr>
        <w:tc>
          <w:tcPr>
            <w:cnfStyle w:val="001000000000" w:firstRow="0" w:lastRow="0" w:firstColumn="1" w:lastColumn="0" w:oddVBand="0" w:evenVBand="0" w:oddHBand="0" w:evenHBand="0" w:firstRowFirstColumn="0" w:firstRowLastColumn="0" w:lastRowFirstColumn="0" w:lastRowLastColumn="0"/>
            <w:tcW w:w="1104" w:type="dxa"/>
          </w:tcPr>
          <w:p w14:paraId="0444AA30" w14:textId="1CAFC7C0" w:rsidR="005C3A26" w:rsidRPr="00F61AE7" w:rsidRDefault="00BD5B88" w:rsidP="006D54FC">
            <w:pPr>
              <w:rPr>
                <w:b w:val="0"/>
              </w:rPr>
            </w:pPr>
            <w:r>
              <w:rPr>
                <w:b w:val="0"/>
              </w:rPr>
              <w:t>Oktober</w:t>
            </w:r>
          </w:p>
        </w:tc>
        <w:tc>
          <w:tcPr>
            <w:tcW w:w="1018" w:type="dxa"/>
          </w:tcPr>
          <w:p w14:paraId="5941B838"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50</w:t>
            </w:r>
            <w:r w:rsidRPr="00F61AE7">
              <w:t>.000 €</w:t>
            </w:r>
          </w:p>
        </w:tc>
        <w:tc>
          <w:tcPr>
            <w:tcW w:w="967" w:type="dxa"/>
          </w:tcPr>
          <w:p w14:paraId="494532CE"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22.500 €</w:t>
            </w:r>
          </w:p>
        </w:tc>
        <w:tc>
          <w:tcPr>
            <w:tcW w:w="987" w:type="dxa"/>
          </w:tcPr>
          <w:p w14:paraId="7EBAE957"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55,00</w:t>
            </w:r>
          </w:p>
        </w:tc>
      </w:tr>
      <w:tr w:rsidR="005C3A26" w:rsidRPr="00F61AE7" w14:paraId="54F86041" w14:textId="77777777" w:rsidTr="00BD5B88">
        <w:trPr>
          <w:trHeight w:val="296"/>
        </w:trPr>
        <w:tc>
          <w:tcPr>
            <w:cnfStyle w:val="001000000000" w:firstRow="0" w:lastRow="0" w:firstColumn="1" w:lastColumn="0" w:oddVBand="0" w:evenVBand="0" w:oddHBand="0" w:evenHBand="0" w:firstRowFirstColumn="0" w:firstRowLastColumn="0" w:lastRowFirstColumn="0" w:lastRowLastColumn="0"/>
            <w:tcW w:w="1104" w:type="dxa"/>
          </w:tcPr>
          <w:p w14:paraId="2678100D" w14:textId="53111A13" w:rsidR="005C3A26" w:rsidRPr="00F61AE7" w:rsidRDefault="00BD5B88" w:rsidP="006D54FC">
            <w:pPr>
              <w:rPr>
                <w:b w:val="0"/>
              </w:rPr>
            </w:pPr>
            <w:r>
              <w:rPr>
                <w:b w:val="0"/>
              </w:rPr>
              <w:t>November</w:t>
            </w:r>
          </w:p>
        </w:tc>
        <w:tc>
          <w:tcPr>
            <w:tcW w:w="1018" w:type="dxa"/>
          </w:tcPr>
          <w:p w14:paraId="670C92E5"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60.000 €</w:t>
            </w:r>
          </w:p>
        </w:tc>
        <w:tc>
          <w:tcPr>
            <w:tcW w:w="967" w:type="dxa"/>
          </w:tcPr>
          <w:p w14:paraId="686C42AA"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42.000 €</w:t>
            </w:r>
          </w:p>
        </w:tc>
        <w:tc>
          <w:tcPr>
            <w:tcW w:w="987" w:type="dxa"/>
          </w:tcPr>
          <w:p w14:paraId="1C466E0B"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30,00</w:t>
            </w:r>
          </w:p>
        </w:tc>
      </w:tr>
      <w:tr w:rsidR="00BD5B88" w:rsidRPr="00F61AE7" w14:paraId="5C8C0BC4" w14:textId="77777777" w:rsidTr="00BD5B88">
        <w:trPr>
          <w:trHeight w:val="296"/>
        </w:trPr>
        <w:tc>
          <w:tcPr>
            <w:cnfStyle w:val="001000000000" w:firstRow="0" w:lastRow="0" w:firstColumn="1" w:lastColumn="0" w:oddVBand="0" w:evenVBand="0" w:oddHBand="0" w:evenHBand="0" w:firstRowFirstColumn="0" w:firstRowLastColumn="0" w:lastRowFirstColumn="0" w:lastRowLastColumn="0"/>
            <w:tcW w:w="1104" w:type="dxa"/>
          </w:tcPr>
          <w:p w14:paraId="1B029DF2" w14:textId="55A83181" w:rsidR="00BD5B88" w:rsidRDefault="00BD5B88" w:rsidP="006D54FC">
            <w:pPr>
              <w:rPr>
                <w:b w:val="0"/>
              </w:rPr>
            </w:pPr>
            <w:r>
              <w:rPr>
                <w:b w:val="0"/>
              </w:rPr>
              <w:t>Dezember</w:t>
            </w:r>
          </w:p>
        </w:tc>
        <w:tc>
          <w:tcPr>
            <w:tcW w:w="1018" w:type="dxa"/>
          </w:tcPr>
          <w:p w14:paraId="4E720B8E" w14:textId="191FC420" w:rsidR="00BD5B88" w:rsidRDefault="00BD5B88" w:rsidP="006D54FC">
            <w:pPr>
              <w:jc w:val="right"/>
              <w:cnfStyle w:val="000000000000" w:firstRow="0" w:lastRow="0" w:firstColumn="0" w:lastColumn="0" w:oddVBand="0" w:evenVBand="0" w:oddHBand="0" w:evenHBand="0" w:firstRowFirstColumn="0" w:firstRowLastColumn="0" w:lastRowFirstColumn="0" w:lastRowLastColumn="0"/>
            </w:pPr>
            <w:r>
              <w:t>30.000 €</w:t>
            </w:r>
          </w:p>
        </w:tc>
        <w:tc>
          <w:tcPr>
            <w:tcW w:w="967" w:type="dxa"/>
          </w:tcPr>
          <w:p w14:paraId="08321ABC" w14:textId="3FCE9455" w:rsidR="00BD5B88" w:rsidRDefault="00BD5B88" w:rsidP="006D54FC">
            <w:pPr>
              <w:jc w:val="right"/>
              <w:cnfStyle w:val="000000000000" w:firstRow="0" w:lastRow="0" w:firstColumn="0" w:lastColumn="0" w:oddVBand="0" w:evenVBand="0" w:oddHBand="0" w:evenHBand="0" w:firstRowFirstColumn="0" w:firstRowLastColumn="0" w:lastRowFirstColumn="0" w:lastRowLastColumn="0"/>
            </w:pPr>
            <w:r>
              <w:t>2</w:t>
            </w:r>
            <w:r w:rsidR="003E22D1">
              <w:t>2</w:t>
            </w:r>
            <w:r>
              <w:t>.</w:t>
            </w:r>
            <w:r w:rsidR="003E22D1">
              <w:t>5</w:t>
            </w:r>
            <w:r>
              <w:t>00 €</w:t>
            </w:r>
          </w:p>
        </w:tc>
        <w:tc>
          <w:tcPr>
            <w:tcW w:w="987" w:type="dxa"/>
          </w:tcPr>
          <w:p w14:paraId="0538511A" w14:textId="596C6B8E" w:rsidR="00BD5B88" w:rsidRDefault="003E22D1" w:rsidP="006D54FC">
            <w:pPr>
              <w:jc w:val="right"/>
              <w:cnfStyle w:val="000000000000" w:firstRow="0" w:lastRow="0" w:firstColumn="0" w:lastColumn="0" w:oddVBand="0" w:evenVBand="0" w:oddHBand="0" w:evenHBand="0" w:firstRowFirstColumn="0" w:firstRowLastColumn="0" w:lastRowFirstColumn="0" w:lastRowLastColumn="0"/>
            </w:pPr>
            <w:r>
              <w:t>25,00</w:t>
            </w:r>
          </w:p>
        </w:tc>
      </w:tr>
    </w:tbl>
    <w:p w14:paraId="579189A9" w14:textId="54B596B3" w:rsidR="005C3A26" w:rsidRPr="00F61AE7" w:rsidRDefault="003E22D1" w:rsidP="005C3A26">
      <w:r>
        <w:br w:type="column"/>
      </w:r>
      <w:r w:rsidR="005C3A26" w:rsidRPr="00F61AE7">
        <w:lastRenderedPageBreak/>
        <w:t>Lösung</w:t>
      </w:r>
    </w:p>
    <w:p w14:paraId="055AEF64" w14:textId="77777777" w:rsidR="005C3A26" w:rsidRPr="00F61AE7" w:rsidRDefault="005C3A26" w:rsidP="005C3A26">
      <w:r w:rsidRPr="00F61AE7">
        <w:t xml:space="preserve">Das Eiscafé erhält folgende </w:t>
      </w:r>
      <w:r>
        <w:t>Überbrückungshilfe:</w:t>
      </w:r>
    </w:p>
    <w:p w14:paraId="0C9E7E63" w14:textId="43EDFBFB" w:rsidR="005C3A26" w:rsidRPr="00F810A0" w:rsidRDefault="00BD5B88" w:rsidP="005C3A26">
      <w:pPr>
        <w:tabs>
          <w:tab w:val="left" w:pos="1276"/>
        </w:tabs>
      </w:pPr>
      <w:r>
        <w:t>September</w:t>
      </w:r>
      <w:r w:rsidR="005C3A26" w:rsidRPr="00F810A0">
        <w:t xml:space="preserve"> 2020:</w:t>
      </w:r>
      <w:r w:rsidR="005C3A26" w:rsidRPr="00F810A0">
        <w:tab/>
      </w:r>
      <w:r>
        <w:tab/>
        <w:t>9</w:t>
      </w:r>
      <w:r w:rsidR="005C3A26" w:rsidRPr="00F810A0">
        <w:t>0% der Fixkosten</w:t>
      </w:r>
    </w:p>
    <w:p w14:paraId="37635224" w14:textId="187C0D7D" w:rsidR="005C3A26" w:rsidRPr="00F810A0" w:rsidRDefault="00BD5B88" w:rsidP="005C3A26">
      <w:pPr>
        <w:tabs>
          <w:tab w:val="left" w:pos="1276"/>
        </w:tabs>
      </w:pPr>
      <w:r>
        <w:t xml:space="preserve">Oktober </w:t>
      </w:r>
      <w:r w:rsidR="005C3A26" w:rsidRPr="00F810A0">
        <w:t>2020:</w:t>
      </w:r>
      <w:r w:rsidR="005C3A26" w:rsidRPr="00F810A0">
        <w:tab/>
      </w:r>
      <w:r>
        <w:tab/>
      </w:r>
      <w:r>
        <w:tab/>
        <w:t>6</w:t>
      </w:r>
      <w:r w:rsidR="005C3A26" w:rsidRPr="00F810A0">
        <w:t xml:space="preserve">0% der Fixkosten </w:t>
      </w:r>
    </w:p>
    <w:p w14:paraId="7852EF10" w14:textId="6A1E24D0" w:rsidR="005C3A26" w:rsidRDefault="00BD5B88" w:rsidP="005C3A26">
      <w:pPr>
        <w:tabs>
          <w:tab w:val="left" w:pos="1276"/>
        </w:tabs>
      </w:pPr>
      <w:r>
        <w:t>November</w:t>
      </w:r>
      <w:r w:rsidR="005C3A26" w:rsidRPr="00F810A0">
        <w:t xml:space="preserve"> 2020:</w:t>
      </w:r>
      <w:r w:rsidR="005C3A26" w:rsidRPr="00F810A0">
        <w:tab/>
        <w:t xml:space="preserve"> </w:t>
      </w:r>
      <w:r>
        <w:tab/>
        <w:t>40</w:t>
      </w:r>
      <w:r w:rsidR="005C3A26" w:rsidRPr="00F810A0">
        <w:t xml:space="preserve"> % der Fixkosten</w:t>
      </w:r>
    </w:p>
    <w:p w14:paraId="1FA48EF5" w14:textId="7ADFE1D3" w:rsidR="003E22D1" w:rsidRDefault="003E22D1" w:rsidP="003E22D1">
      <w:pPr>
        <w:tabs>
          <w:tab w:val="left" w:pos="1276"/>
        </w:tabs>
      </w:pPr>
      <w:r>
        <w:t>Dezember</w:t>
      </w:r>
      <w:r w:rsidRPr="00F810A0">
        <w:t xml:space="preserve"> 2020:</w:t>
      </w:r>
      <w:r w:rsidRPr="00F810A0">
        <w:tab/>
        <w:t xml:space="preserve"> </w:t>
      </w:r>
      <w:r>
        <w:tab/>
        <w:t xml:space="preserve">   0</w:t>
      </w:r>
      <w:r w:rsidRPr="00F810A0">
        <w:t xml:space="preserve"> % der Fixkosten</w:t>
      </w:r>
    </w:p>
    <w:p w14:paraId="63C1284F" w14:textId="77777777" w:rsidR="005C3A26" w:rsidRDefault="005C3A26" w:rsidP="005C3A26"/>
    <w:p w14:paraId="0434467B" w14:textId="77777777" w:rsidR="005C3A26" w:rsidRDefault="005C3A26" w:rsidP="005C3A26">
      <w:pPr>
        <w:pStyle w:val="berschrift1"/>
        <w:ind w:left="426" w:hanging="426"/>
      </w:pPr>
      <w:bookmarkStart w:id="11" w:name="_Toc54268484"/>
      <w:r>
        <w:t>Details zum Antragsverfahren</w:t>
      </w:r>
      <w:bookmarkEnd w:id="11"/>
    </w:p>
    <w:p w14:paraId="64807FC0" w14:textId="1C713A4C" w:rsidR="005C3A26" w:rsidRDefault="005C3A26" w:rsidP="005C3A26">
      <w:r>
        <w:t>Das Antragsverfahren läuft</w:t>
      </w:r>
      <w:r w:rsidR="003E22D1">
        <w:t xml:space="preserve"> wie bereits in Phase 1</w:t>
      </w:r>
      <w:r>
        <w:t xml:space="preserve"> in 2 Stufen ab. Dabei muss das Antragsverfahren auf Überbrückungshilfe ausschließlich </w:t>
      </w:r>
      <w:r w:rsidRPr="00493658">
        <w:t>durch einen Steuerberater</w:t>
      </w:r>
      <w:r>
        <w:t xml:space="preserve">, </w:t>
      </w:r>
      <w:r w:rsidRPr="00493658">
        <w:t xml:space="preserve">Wirtschaftsprüfer </w:t>
      </w:r>
      <w:r>
        <w:t>oder vereidigten Buchprüfer durchgeführt werden.</w:t>
      </w:r>
    </w:p>
    <w:p w14:paraId="30B1C2E4" w14:textId="77777777" w:rsidR="005C3A26" w:rsidRPr="001E10E4" w:rsidRDefault="005C3A26" w:rsidP="005C3A26">
      <w:r>
        <w:t>Die Beantragung muss zudem elektronisch erfolgen.</w:t>
      </w:r>
    </w:p>
    <w:p w14:paraId="2E8E6C03" w14:textId="77777777" w:rsidR="005C3A26" w:rsidRDefault="005C3A26" w:rsidP="005C3A26">
      <w:pPr>
        <w:pStyle w:val="berschrift2"/>
      </w:pPr>
      <w:r>
        <w:t>Erste Stufe</w:t>
      </w:r>
    </w:p>
    <w:p w14:paraId="28D277FF" w14:textId="77777777" w:rsidR="005C3A26" w:rsidRDefault="005C3A26" w:rsidP="005C3A26">
      <w:r w:rsidRPr="001E10E4">
        <w:t>In der ersten Stufe (Antragstellung) sind die Antragsvoraussetzungen und die Höhe der erstattungsfähigen Fixkosten glaubhaft zu machen.</w:t>
      </w:r>
    </w:p>
    <w:p w14:paraId="2D52415D" w14:textId="77777777" w:rsidR="005C3A26" w:rsidRDefault="005C3A26" w:rsidP="005C3A26">
      <w:r>
        <w:t>D</w:t>
      </w:r>
      <w:r w:rsidRPr="001E10E4">
        <w:t xml:space="preserve">ie Überbrückungshilfe </w:t>
      </w:r>
      <w:r>
        <w:t>wird nach</w:t>
      </w:r>
      <w:r w:rsidRPr="001E10E4">
        <w:t xml:space="preserve"> Bewilligung auf das Konto des Antragstellers überwiesen.</w:t>
      </w:r>
    </w:p>
    <w:p w14:paraId="47A24A73" w14:textId="77777777" w:rsidR="005C3A26" w:rsidRDefault="005C3A26" w:rsidP="005C3A26">
      <w:pPr>
        <w:pStyle w:val="berschrift2"/>
      </w:pPr>
      <w:r>
        <w:t>Zweite Stufe</w:t>
      </w:r>
    </w:p>
    <w:p w14:paraId="380F0A6D" w14:textId="77777777" w:rsidR="005C3A26" w:rsidRDefault="005C3A26" w:rsidP="005C3A26">
      <w:r>
        <w:t xml:space="preserve">In der </w:t>
      </w:r>
      <w:r w:rsidRPr="006464E1">
        <w:rPr>
          <w:bCs/>
        </w:rPr>
        <w:t>zweiten Stufe (</w:t>
      </w:r>
      <w:r>
        <w:t>Schlussabrechnung) sind die Antragsvoraussetzungen zu belegen. Zu belegen sind insbesondere:</w:t>
      </w:r>
    </w:p>
    <w:p w14:paraId="340FB99C" w14:textId="77777777" w:rsidR="005C3A26" w:rsidRDefault="005C3A26" w:rsidP="005C3A26">
      <w:pPr>
        <w:pStyle w:val="Listenabsatz"/>
        <w:numPr>
          <w:ilvl w:val="0"/>
          <w:numId w:val="5"/>
        </w:numPr>
      </w:pPr>
      <w:r>
        <w:t>tatsächliche Umsatzzahlen</w:t>
      </w:r>
    </w:p>
    <w:p w14:paraId="5A50707C" w14:textId="77777777" w:rsidR="005C3A26" w:rsidRDefault="005C3A26" w:rsidP="005C3A26">
      <w:pPr>
        <w:pStyle w:val="Listenabsatz"/>
        <w:numPr>
          <w:ilvl w:val="0"/>
          <w:numId w:val="5"/>
        </w:numPr>
      </w:pPr>
      <w:r>
        <w:t>tatsächlich angefallene Fixkosten.</w:t>
      </w:r>
    </w:p>
    <w:p w14:paraId="5AF82494" w14:textId="2A92427B" w:rsidR="005C3A26" w:rsidRDefault="005C3A26" w:rsidP="005C3A26">
      <w:r>
        <w:t>Ergeben sich hier Abweichungen gegenüber der Antragstellung, da</w:t>
      </w:r>
      <w:r w:rsidR="00B86CB8">
        <w:t>nn</w:t>
      </w:r>
      <w:r>
        <w:t xml:space="preserve"> müssen zu viel erhaltene Überbrückungshilfen zurückgezahlt werden.</w:t>
      </w:r>
    </w:p>
    <w:p w14:paraId="7CA0324E" w14:textId="77777777" w:rsidR="005C3A26" w:rsidRDefault="005C3A26" w:rsidP="005C3A26">
      <w:r>
        <w:t>Für die Schlussabrechnung steht als spätester Termin der 31.12.2021.</w:t>
      </w:r>
    </w:p>
    <w:p w14:paraId="28B6D3CC" w14:textId="77777777" w:rsidR="005C3A26" w:rsidRDefault="005C3A26" w:rsidP="005C3A26"/>
    <w:p w14:paraId="08E7FD86" w14:textId="77777777" w:rsidR="005C3A26" w:rsidRPr="00994F63" w:rsidRDefault="005C3A26" w:rsidP="005C3A26">
      <w:pPr>
        <w:pStyle w:val="berschrift1"/>
        <w:ind w:left="426" w:hanging="426"/>
      </w:pPr>
      <w:bookmarkStart w:id="12" w:name="_Toc54268485"/>
      <w:r>
        <w:t>Antragsfrist</w:t>
      </w:r>
      <w:bookmarkEnd w:id="12"/>
    </w:p>
    <w:p w14:paraId="46F5AAF0" w14:textId="17B45D01" w:rsidR="005C3A26" w:rsidRDefault="005C3A26" w:rsidP="005C3A26">
      <w:r>
        <w:t xml:space="preserve">Die Überbrückungshilfe </w:t>
      </w:r>
      <w:r w:rsidR="003E22D1">
        <w:t>(Phase 2) kann</w:t>
      </w:r>
      <w:r>
        <w:t xml:space="preserve"> nur bis spätestens 31.</w:t>
      </w:r>
      <w:r w:rsidR="003E22D1">
        <w:t>12</w:t>
      </w:r>
      <w:r>
        <w:t>.2020 beantragt werden.</w:t>
      </w:r>
    </w:p>
    <w:p w14:paraId="59AB87F0" w14:textId="77777777" w:rsidR="005C3A26" w:rsidRDefault="005C3A26" w:rsidP="005C3A26"/>
    <w:p w14:paraId="248AD85B" w14:textId="77777777" w:rsidR="005C3A26" w:rsidRDefault="005C3A26" w:rsidP="005C3A26">
      <w:pPr>
        <w:pStyle w:val="berschrift1"/>
      </w:pPr>
      <w:bookmarkStart w:id="13" w:name="_Toc54268486"/>
      <w:r>
        <w:lastRenderedPageBreak/>
        <w:t>Steuerliche Behandlung</w:t>
      </w:r>
      <w:bookmarkEnd w:id="13"/>
    </w:p>
    <w:p w14:paraId="7D9AF08C" w14:textId="77777777" w:rsidR="005C3A26" w:rsidRDefault="005C3A26" w:rsidP="005C3A26">
      <w:pPr>
        <w:pStyle w:val="berschrift2"/>
      </w:pPr>
      <w:r>
        <w:t>Umsatzsteuer</w:t>
      </w:r>
    </w:p>
    <w:p w14:paraId="3C0B34BA" w14:textId="77777777" w:rsidR="005C3A26" w:rsidRDefault="005C3A26" w:rsidP="005C3A26">
      <w:r>
        <w:t>Es handelt sich umsatzsteuerlich um sog. nichtsteuerbare Zuschüsse. Somit fällt keine Umsatzsteuer an.</w:t>
      </w:r>
    </w:p>
    <w:p w14:paraId="14F2A5CE" w14:textId="77777777" w:rsidR="005C3A26" w:rsidRDefault="005C3A26" w:rsidP="005C3A26">
      <w:pPr>
        <w:pStyle w:val="berschrift2"/>
      </w:pPr>
      <w:r>
        <w:t>Einkommen- und Körperschaftsteuer</w:t>
      </w:r>
    </w:p>
    <w:p w14:paraId="3BCF8855" w14:textId="77777777" w:rsidR="005C3A26" w:rsidRDefault="005C3A26" w:rsidP="005C3A26">
      <w:r>
        <w:t>Die gewährte Überbrückungshilfe stellt bei den Ertragsteuern einen steuerpflichtigen Zuschuss dar. Somit unterliegt die Überbrückungshilfe der Einkommen- und Körperschaftsteuer.</w:t>
      </w:r>
    </w:p>
    <w:p w14:paraId="23ADFD12" w14:textId="77777777" w:rsidR="005C3A26" w:rsidRDefault="005C3A26" w:rsidP="005C3A26">
      <w:r>
        <w:t>Bei gewerbesteuerpflichtigen Unternehmen unterliegt die Überbrückungshilfe zudem der Gewerbesteuer.</w:t>
      </w:r>
    </w:p>
    <w:p w14:paraId="64D26D5C" w14:textId="77777777" w:rsidR="005C3A26" w:rsidRDefault="005C3A26" w:rsidP="005C3A26">
      <w:pPr>
        <w:pStyle w:val="berschrift2"/>
      </w:pPr>
      <w:r>
        <w:t>Rückzahlung von Überbrückungshilfe</w:t>
      </w:r>
    </w:p>
    <w:p w14:paraId="77BA49BF" w14:textId="77777777" w:rsidR="005C3A26" w:rsidRDefault="005C3A26" w:rsidP="005C3A26">
      <w:r>
        <w:t>Wurde eine Überbrückungshilfe überhöht gewährt und deswegen erfolgt eine (Teil)Rückzahlung der Überbrückungshilfe, dann stellt die Rückzahlung eine abziehbare Betriebsausgabe dar.</w:t>
      </w:r>
    </w:p>
    <w:p w14:paraId="40AC10BC" w14:textId="77777777" w:rsidR="005C3A26" w:rsidRDefault="005C3A26" w:rsidP="005C3A26"/>
    <w:p w14:paraId="240AC8F3" w14:textId="77777777" w:rsidR="005C3A26" w:rsidRDefault="005C3A26" w:rsidP="005C3A26">
      <w:pPr>
        <w:pStyle w:val="berschrift1"/>
      </w:pPr>
      <w:bookmarkStart w:id="14" w:name="_Toc54268487"/>
      <w:r>
        <w:t>Handlungsbedarf / Checkliste</w:t>
      </w:r>
      <w:bookmarkEnd w:id="14"/>
    </w:p>
    <w:p w14:paraId="4CCBE526" w14:textId="480D2B4B" w:rsidR="005C3A26" w:rsidRDefault="005C3A26" w:rsidP="005C3A26">
      <w:r>
        <w:t xml:space="preserve">Der Antrag auf Überbrückungshilfe sollte so schnell wie möglich gestellt werden. </w:t>
      </w:r>
      <w:r w:rsidRPr="00112616">
        <w:t>Es ist sicherzustellen,</w:t>
      </w:r>
      <w:r>
        <w:t xml:space="preserve"> dass ein vollständiger und richtiger Antrag rechtzeitig elektronisch übermittelt werden kann</w:t>
      </w:r>
      <w:r w:rsidR="00B86CB8">
        <w:t>.</w:t>
      </w:r>
    </w:p>
    <w:p w14:paraId="4522B899" w14:textId="3C42C871" w:rsidR="005C3A26" w:rsidRDefault="005C3A26" w:rsidP="005C3A26">
      <w:r>
        <w:t>Wir benötigen eine Vielzahl von Daten und Unterlagen. Hierzu haben wir die „</w:t>
      </w:r>
      <w:r w:rsidRPr="00CA2992">
        <w:t>Checkliste - Unterlagen zum Antrag auf Corona-Überbrückungshilfe</w:t>
      </w:r>
      <w:r>
        <w:t>“.</w:t>
      </w:r>
    </w:p>
    <w:p w14:paraId="60109E98" w14:textId="77777777" w:rsidR="005C3A26" w:rsidRDefault="005C3A26" w:rsidP="005C3A26">
      <w:r>
        <w:t>Diese erhalten Sie bei uns auf Nachfrage.</w:t>
      </w:r>
    </w:p>
    <w:p w14:paraId="78A12553" w14:textId="77777777" w:rsidR="005C3A26" w:rsidRDefault="005C3A26" w:rsidP="005C3A26"/>
    <w:p w14:paraId="5921E7DF" w14:textId="77777777" w:rsidR="005C3A26" w:rsidRDefault="005C3A26" w:rsidP="005C3A26">
      <w:pPr>
        <w:pStyle w:val="berschrift1"/>
      </w:pPr>
      <w:bookmarkStart w:id="15" w:name="_Toc7079744"/>
      <w:bookmarkStart w:id="16" w:name="_Toc7079825"/>
      <w:bookmarkStart w:id="17" w:name="_Toc54268488"/>
      <w:bookmarkEnd w:id="3"/>
      <w:bookmarkEnd w:id="4"/>
      <w:r>
        <w:t xml:space="preserve">Weitere </w:t>
      </w:r>
      <w:r w:rsidRPr="00BF44AD">
        <w:t>Informationen</w:t>
      </w:r>
      <w:bookmarkEnd w:id="15"/>
      <w:bookmarkEnd w:id="16"/>
      <w:bookmarkEnd w:id="17"/>
      <w:r>
        <w:t xml:space="preserve"> </w:t>
      </w:r>
    </w:p>
    <w:p w14:paraId="04C946A2" w14:textId="77777777" w:rsidR="005C3A26" w:rsidRDefault="005C3A26" w:rsidP="005C3A26">
      <w:r>
        <w:t>Die vorstehenden Ausführungen und Beiträge sind mit größter Sorgfalt und nach bestem Wissen und Kenntnisstand verfasst worden. Es handelt sich nicht um eine abschließende und vollständige Darstellung und ersetzt nicht die Beratung im Einzelfall. Eine Haftung für den Inhalt dieses Informationsbriefs kann daher nicht übernommen werden.</w:t>
      </w:r>
    </w:p>
    <w:p w14:paraId="38A7688E" w14:textId="77777777" w:rsidR="005C3A26" w:rsidRDefault="005C3A26" w:rsidP="005C3A26">
      <w:r>
        <w:lastRenderedPageBreak/>
        <w:t>Gerne beraten wir Sie zu diesen und anderen Themen.</w:t>
      </w:r>
    </w:p>
    <w:p w14:paraId="0962CFCE" w14:textId="77777777" w:rsidR="005C3A26" w:rsidRDefault="005C3A26" w:rsidP="005C3A26">
      <w:r>
        <w:t>Bitte vereinbaren Sie bei Interesse einen Besprechungstermin.</w:t>
      </w:r>
    </w:p>
    <w:p w14:paraId="23D06766" w14:textId="77777777" w:rsidR="005411BF" w:rsidRDefault="005411BF"/>
    <w:sectPr w:rsidR="005411BF" w:rsidSect="0086269E">
      <w:headerReference w:type="default" r:id="rId7"/>
      <w:footerReference w:type="even" r:id="rId8"/>
      <w:footerReference w:type="default" r:id="rId9"/>
      <w:headerReference w:type="first" r:id="rId10"/>
      <w:pgSz w:w="11900" w:h="16840"/>
      <w:pgMar w:top="1837"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B646" w14:textId="77777777" w:rsidR="005E39F1" w:rsidRDefault="00DF17CD">
      <w:pPr>
        <w:spacing w:after="0" w:line="240" w:lineRule="auto"/>
      </w:pPr>
      <w:r>
        <w:separator/>
      </w:r>
    </w:p>
  </w:endnote>
  <w:endnote w:type="continuationSeparator" w:id="0">
    <w:p w14:paraId="0B408219" w14:textId="77777777" w:rsidR="005E39F1" w:rsidRDefault="00DF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92192554"/>
      <w:docPartObj>
        <w:docPartGallery w:val="Page Numbers (Bottom of Page)"/>
        <w:docPartUnique/>
      </w:docPartObj>
    </w:sdtPr>
    <w:sdtEndPr>
      <w:rPr>
        <w:rStyle w:val="Seitenzahl"/>
      </w:rPr>
    </w:sdtEndPr>
    <w:sdtContent>
      <w:p w14:paraId="46B93666" w14:textId="77777777" w:rsidR="00F853DE" w:rsidRDefault="00FC528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35488076"/>
      <w:docPartObj>
        <w:docPartGallery w:val="Page Numbers (Bottom of Page)"/>
        <w:docPartUnique/>
      </w:docPartObj>
    </w:sdtPr>
    <w:sdtEndPr>
      <w:rPr>
        <w:rStyle w:val="Seitenzahl"/>
      </w:rPr>
    </w:sdtEndPr>
    <w:sdtContent>
      <w:p w14:paraId="4A68BC79" w14:textId="77777777" w:rsidR="00F853DE" w:rsidRDefault="00FC528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134A7F" w14:textId="77777777" w:rsidR="00F853DE" w:rsidRDefault="00BA2F0B" w:rsidP="00BF44AD">
    <w:pPr>
      <w:pStyle w:val="Fuzeile"/>
    </w:pPr>
  </w:p>
  <w:p w14:paraId="121DAA21" w14:textId="77777777" w:rsidR="00F853DE" w:rsidRDefault="00BA2F0B" w:rsidP="00BF44AD"/>
  <w:p w14:paraId="17146C1D" w14:textId="77777777" w:rsidR="00F853DE" w:rsidRDefault="00BA2F0B" w:rsidP="00BF44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019"/>
      <w:docPartObj>
        <w:docPartGallery w:val="Page Numbers (Bottom of Page)"/>
        <w:docPartUnique/>
      </w:docPartObj>
    </w:sdtPr>
    <w:sdtEndPr/>
    <w:sdtContent>
      <w:p w14:paraId="3F134987" w14:textId="311CD96B" w:rsidR="002900D9" w:rsidRDefault="00FC5286">
        <w:pPr>
          <w:pStyle w:val="Fuzeile"/>
          <w:jc w:val="right"/>
        </w:pPr>
        <w:r>
          <w:fldChar w:fldCharType="begin"/>
        </w:r>
        <w:r>
          <w:instrText>PAGE   \* MERGEFORMAT</w:instrText>
        </w:r>
        <w:r>
          <w:fldChar w:fldCharType="separate"/>
        </w:r>
        <w:r w:rsidR="00BA2F0B">
          <w:rPr>
            <w:noProof/>
          </w:rPr>
          <w:t>2</w:t>
        </w:r>
        <w:r>
          <w:fldChar w:fldCharType="end"/>
        </w:r>
      </w:p>
    </w:sdtContent>
  </w:sdt>
  <w:p w14:paraId="61F8A57E" w14:textId="77777777" w:rsidR="00F853DE" w:rsidRDefault="00BA2F0B" w:rsidP="00BF44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F089" w14:textId="77777777" w:rsidR="005E39F1" w:rsidRDefault="00DF17CD">
      <w:pPr>
        <w:spacing w:after="0" w:line="240" w:lineRule="auto"/>
      </w:pPr>
      <w:r>
        <w:separator/>
      </w:r>
    </w:p>
  </w:footnote>
  <w:footnote w:type="continuationSeparator" w:id="0">
    <w:p w14:paraId="5FA399A3" w14:textId="77777777" w:rsidR="005E39F1" w:rsidRDefault="00DF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DC4E" w14:textId="77777777" w:rsidR="00F853DE" w:rsidRDefault="00FC5286" w:rsidP="00BF44AD">
    <w:pPr>
      <w:pStyle w:val="Kopfzeile"/>
    </w:pPr>
    <w:r w:rsidRPr="005D6D2B">
      <w:rPr>
        <w:noProof/>
        <w:lang w:eastAsia="de-DE"/>
      </w:rPr>
      <mc:AlternateContent>
        <mc:Choice Requires="wps">
          <w:drawing>
            <wp:anchor distT="0" distB="0" distL="114300" distR="114300" simplePos="0" relativeHeight="251660288" behindDoc="0" locked="0" layoutInCell="1" allowOverlap="1" wp14:anchorId="6E80B663" wp14:editId="5AE1DC0A">
              <wp:simplePos x="0" y="0"/>
              <wp:positionH relativeFrom="column">
                <wp:posOffset>2131695</wp:posOffset>
              </wp:positionH>
              <wp:positionV relativeFrom="page">
                <wp:posOffset>422910</wp:posOffset>
              </wp:positionV>
              <wp:extent cx="4688840" cy="382270"/>
              <wp:effectExtent l="0" t="0" r="0" b="0"/>
              <wp:wrapNone/>
              <wp:docPr id="8" name="Textfeld 8"/>
              <wp:cNvGraphicFramePr/>
              <a:graphic xmlns:a="http://schemas.openxmlformats.org/drawingml/2006/main">
                <a:graphicData uri="http://schemas.microsoft.com/office/word/2010/wordprocessingShape">
                  <wps:wsp>
                    <wps:cNvSpPr txBox="1"/>
                    <wps:spPr>
                      <a:xfrm>
                        <a:off x="0" y="0"/>
                        <a:ext cx="4688840" cy="382270"/>
                      </a:xfrm>
                      <a:prstGeom prst="rect">
                        <a:avLst/>
                      </a:prstGeom>
                      <a:noFill/>
                      <a:ln w="6350">
                        <a:noFill/>
                      </a:ln>
                    </wps:spPr>
                    <wps:txbx>
                      <w:txbxContent>
                        <w:p w14:paraId="09A4F2A6" w14:textId="77777777" w:rsidR="00F853DE" w:rsidRPr="006538E0" w:rsidRDefault="00FC528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Pr>
                              <w:rFonts w:ascii="Candara" w:hAnsi="Candara"/>
                              <w:color w:val="FFFFFF" w:themeColor="background1"/>
                            </w:rPr>
                            <w:t xml:space="preserve">    </w:t>
                          </w:r>
                          <w:r w:rsidRPr="00297E42">
                            <w:rPr>
                              <w:rFonts w:ascii="Candara" w:hAnsi="Candara"/>
                              <w:color w:val="FFFFFF" w:themeColor="background1"/>
                              <w:sz w:val="22"/>
                              <w:szCs w:val="28"/>
                            </w:rPr>
                            <w:t>Corona-Überbrückungshilfe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80B663" id="_x0000_t202" coordsize="21600,21600" o:spt="202" path="m,l,21600r21600,l21600,xe">
              <v:stroke joinstyle="miter"/>
              <v:path gradientshapeok="t" o:connecttype="rect"/>
            </v:shapetype>
            <v:shape id="Textfeld 8" o:spid="_x0000_s1028" type="#_x0000_t202" style="position:absolute;left:0;text-align:left;margin-left:167.85pt;margin-top:33.3pt;width:369.2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eLgIAAFEEAAAOAAAAZHJzL2Uyb0RvYy54bWysVN9v2jAQfp+0/8Hy+whQStOIULFWTJNQ&#10;WwmmPhvHJpFsn2cbEvbX7+wARd2epr0457vz/fi+u8weOq3IQTjfgCnpaDCkRBgOVWN2Jf2xWX7J&#10;KfGBmYopMKKkR+Hpw/zzp1lrCzGGGlQlHMEgxhetLWkdgi2yzPNaaOYHYIVBowSnWcCr22WVYy1G&#10;1yobD4fTrAVXWQdceI/ap95I5ym+lIKHFym9CESVFGsL6XTp3MYzm89YsXPM1g0/lcH+oQrNGoNJ&#10;L6GeWGBk75o/QumGO/Agw4CDzkDKhovUA3YzGn7oZl0zK1IvCI63F5j8/wvLnw+vjjRVSZEowzRS&#10;tBFdkEJVJI/otNYX6LS26Ba6r9Ahy2e9R2VsupNOxy+2Q9COOB8v2GIwwlE5meZ5PkETR9tNPh7f&#10;JfCz99fW+fBNgCZRKKlD7hKk7LDyAStB17NLTGZg2SiV+FOGtCWd3twO04OLBV8ogw9jD32tUQrd&#10;tjs1toXqiH056OfCW75sMPmK+fDKHA4C1ovDHV7wkAowCZwkSmpwv/6mj/7ID1opaXGwSup/7pkT&#10;lKjvBpm7H00iDCFdJrd3Y7y4a8v22mL2+hFwdke4RpYnMfoHdRalA/2GO7CIWdHEDMfcJQ1n8TH0&#10;4447xMVikZxw9iwLK7O2PIaOcEZoN90bc/aEf0DmnuE8gqz4QEPv2xOx2AeQTeIoAtyjesId5zZR&#10;d9qxuBjX9+T1/ieY/wYAAP//AwBQSwMEFAAGAAgAAAAhAI118CLiAAAACwEAAA8AAABkcnMvZG93&#10;bnJldi54bWxMj8FOwzAMhu9IvENkJG4sXceyqjSdpkoTEoLDxi7c3CZrKxKnNNlWeHqyE9xs+dPv&#10;7y/WkzXsrEffO5IwnyXANDVO9dRKOLxvHzJgPiApNI60hG/tYV3e3hSYK3ehnT7vQ8tiCPkcJXQh&#10;DDnnvum0RT9zg6Z4O7rRYojr2HI14iWGW8PTJBHcYk/xQ4eDrjrdfO5PVsJLtX3DXZ3a7MdUz6/H&#10;zfB1+FhKeX83bZ6ABT2FPxiu+lEdyuhUuxMpz4yExWK5iqgEIQSwK5CsHufA6jilIgNeFvx/h/IX&#10;AAD//wMAUEsBAi0AFAAGAAgAAAAhALaDOJL+AAAA4QEAABMAAAAAAAAAAAAAAAAAAAAAAFtDb250&#10;ZW50X1R5cGVzXS54bWxQSwECLQAUAAYACAAAACEAOP0h/9YAAACUAQAACwAAAAAAAAAAAAAAAAAv&#10;AQAAX3JlbHMvLnJlbHNQSwECLQAUAAYACAAAACEAb3Q7ni4CAABRBAAADgAAAAAAAAAAAAAAAAAu&#10;AgAAZHJzL2Uyb0RvYy54bWxQSwECLQAUAAYACAAAACEAjXXwIuIAAAALAQAADwAAAAAAAAAAAAAA&#10;AACIBAAAZHJzL2Rvd25yZXYueG1sUEsFBgAAAAAEAAQA8wAAAJcFAAAAAA==&#10;" filled="f" stroked="f" strokeweight=".5pt">
              <v:textbox>
                <w:txbxContent>
                  <w:p w14:paraId="09A4F2A6" w14:textId="77777777" w:rsidR="00F853DE" w:rsidRPr="006538E0" w:rsidRDefault="00FC528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Pr>
                        <w:rFonts w:ascii="Candara" w:hAnsi="Candara"/>
                        <w:color w:val="FFFFFF" w:themeColor="background1"/>
                      </w:rPr>
                      <w:t xml:space="preserve">    </w:t>
                    </w:r>
                    <w:r w:rsidRPr="00297E42">
                      <w:rPr>
                        <w:rFonts w:ascii="Candara" w:hAnsi="Candara"/>
                        <w:color w:val="FFFFFF" w:themeColor="background1"/>
                        <w:sz w:val="22"/>
                        <w:szCs w:val="28"/>
                      </w:rPr>
                      <w:t>Corona-Überbrückungshilfe</w:t>
                    </w:r>
                  </w:p>
                </w:txbxContent>
              </v:textbox>
              <w10:wrap anchory="page"/>
            </v:shape>
          </w:pict>
        </mc:Fallback>
      </mc:AlternateContent>
    </w:r>
    <w:r w:rsidRPr="005D6D2B">
      <w:rPr>
        <w:noProof/>
        <w:lang w:eastAsia="de-DE"/>
      </w:rPr>
      <mc:AlternateContent>
        <mc:Choice Requires="wps">
          <w:drawing>
            <wp:anchor distT="0" distB="0" distL="114300" distR="114300" simplePos="0" relativeHeight="251659264" behindDoc="0" locked="0" layoutInCell="1" allowOverlap="1" wp14:anchorId="25C35103" wp14:editId="5107B0B6">
              <wp:simplePos x="0" y="0"/>
              <wp:positionH relativeFrom="column">
                <wp:posOffset>3001719</wp:posOffset>
              </wp:positionH>
              <wp:positionV relativeFrom="page">
                <wp:posOffset>467833</wp:posOffset>
              </wp:positionV>
              <wp:extent cx="3947928" cy="187325"/>
              <wp:effectExtent l="0" t="0" r="1905" b="3175"/>
              <wp:wrapNone/>
              <wp:docPr id="7" name="Rechteck 7"/>
              <wp:cNvGraphicFramePr/>
              <a:graphic xmlns:a="http://schemas.openxmlformats.org/drawingml/2006/main">
                <a:graphicData uri="http://schemas.microsoft.com/office/word/2010/wordprocessingShape">
                  <wps:wsp>
                    <wps:cNvSpPr/>
                    <wps:spPr>
                      <a:xfrm>
                        <a:off x="0" y="0"/>
                        <a:ext cx="3947928" cy="187325"/>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D6F528" id="Rechteck 7" o:spid="_x0000_s1026" style="position:absolute;margin-left:236.35pt;margin-top:36.85pt;width:310.8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e7wIAAJIGAAAOAAAAZHJzL2Uyb0RvYy54bWysVV1P2zAUfZ+0/2D5faQtLaUVKapATJPY&#10;QMDEs3GcJppje7b7tV+/YzsJHaBNm9YH176+H77nnntzdr5rJNkI62qtcjo8GlAiFNdFrVY5/fpw&#10;9eGUEueZKpjUSuR0Lxw9X7x/d7Y1czHSlZaFsAROlJtvTU4r7808yxyvRMPckTZC4bLUtmEeR7vK&#10;Csu28N7IbDQYnGRbbQtjNRfOQXqZLuki+i9Lwf1NWTrhicwp3ubjauP6FNZsccbmK8tMVfP2Gewf&#10;XtGwWiFo7+qSeUbWtn7lqqm51U6X/ojrJtNlWXMRc0A2w8GLbO4rZkTMBeA408Pk/p9b/mVza0ld&#10;5HRKiWINSnQneOUF/0amAZ2tcXMo3Ztb254ctiHVXWmb8I8kyC4iuu8RFTtPOITHs/F0NgIHOO6G&#10;p9Pj0SQ4zZ6tjXX+o9ANCZucWlQsAsk2184n1U6lxbe4qqUkpaxBFwVSUWK1f6x9FeFCmFQIB/to&#10;4YjRQGw4CL94F9klLqQlGwZeMM6F8slMrpvPukjyk2iAN7A5xOBREo87MbLoPcWcVu4w4AT8/Kt4&#10;00kwSDm/doxoqy4nWSvCQocNT2fhNWC240wKlLGltK+lQCFbBEHwiFpMRYVV6YBiiiUhyUKdU2Xj&#10;zu+lSNp3ogQ/UMvRn7BzFStEwihk8nYqUsFh8Fwifu87gd8n/Wtd0itb/WAqYmP3xr8FORn3FjGy&#10;Vr43bmql7VuZSTCijZz0O5ASNAGlJ13s0T2gX6S/M/yqBouvmfO3zGKOoC6Yjf4GSyn1Nqe63VFS&#10;afvjLXnQR3vjlpIt5lJO3fc1s2C5/KRA49lwPA6DLB7Gk+kIB3t483R4o9bNhQbFhyCI4XEb9L3s&#10;tqXVzSNG6DJExRVTHLFzyr3tDhc+zUsMYS6Wy6iG4WWYv1b3hncNF7r0YffIrGlb2WMIfNHdDGPz&#10;Fx2ddEM9lF6uvS7rSNZnXFu8MfhSc6UhHSbr4TlqPX9KFj8BAAD//wMAUEsDBBQABgAIAAAAIQAo&#10;5PoJ3wAAAAsBAAAPAAAAZHJzL2Rvd25yZXYueG1sTI9NT8MwDIbvSPyHyEjcWEpX0a1rOk1IO3Gi&#10;jI9j2rgf0DhVk37w70lP7GRbfvT6cXpcdMcmHGxrSMDjJgCGVBrVUi3g8nZ+2AGzTpKSnSEU8IsW&#10;jtntTSoTZWZ6xSl3NfMhZBMpoHGuTzi3ZYNa2o3pkfyuMoOWzo9DzdUgZx+uOx4GwRPXsiV/oZE9&#10;PjdY/uSjFnDaFVWVTx8vX5f5+1NV8xlH/S7E/d1yOgBzuLh/GFZ9rw6ZdyrMSMqyTkAUh7FHBcRb&#10;X1cg2EcRsGLttiHwLOXXP2R/AAAA//8DAFBLAQItABQABgAIAAAAIQC2gziS/gAAAOEBAAATAAAA&#10;AAAAAAAAAAAAAAAAAABbQ29udGVudF9UeXBlc10ueG1sUEsBAi0AFAAGAAgAAAAhADj9If/WAAAA&#10;lAEAAAsAAAAAAAAAAAAAAAAALwEAAF9yZWxzLy5yZWxzUEsBAi0AFAAGAAgAAAAhAGdw5x7vAgAA&#10;kgYAAA4AAAAAAAAAAAAAAAAALgIAAGRycy9lMm9Eb2MueG1sUEsBAi0AFAAGAAgAAAAhACjk+gnf&#10;AAAACwEAAA8AAAAAAAAAAAAAAAAASQUAAGRycy9kb3ducmV2LnhtbFBLBQYAAAAABAAEAPMAAABV&#10;BgAAAAA=&#10;" fillcolor="#2f5496 [2404]" stroked="f" strokeweight="1pt">
              <v:fill color2="#8eaadb [1940]" rotate="t" angle="135" colors="0 #2f5597;34079f #2f5597" focus="100%" type="gradient">
                <o:fill v:ext="view" type="gradientUnscaled"/>
              </v:fill>
              <w10:wrap anchory="page"/>
            </v:rect>
          </w:pict>
        </mc:Fallback>
      </mc:AlternateContent>
    </w:r>
  </w:p>
  <w:p w14:paraId="3EE69772" w14:textId="77777777" w:rsidR="00F853DE" w:rsidRDefault="00BA2F0B" w:rsidP="00BF44AD"/>
  <w:p w14:paraId="2F4CB4AD" w14:textId="77777777" w:rsidR="00F853DE" w:rsidRDefault="00BA2F0B" w:rsidP="00BF44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1" w:type="dxa"/>
      <w:tblBorders>
        <w:insideH w:val="single" w:sz="4" w:space="0" w:color="auto"/>
      </w:tblBorders>
      <w:tblLook w:val="04A0" w:firstRow="1" w:lastRow="0" w:firstColumn="1" w:lastColumn="0" w:noHBand="0" w:noVBand="1"/>
    </w:tblPr>
    <w:tblGrid>
      <w:gridCol w:w="6469"/>
      <w:gridCol w:w="4305"/>
    </w:tblGrid>
    <w:tr w:rsidR="00BA2F0B" w14:paraId="0E4EEAA0" w14:textId="77777777" w:rsidTr="00BA2F0B">
      <w:tc>
        <w:tcPr>
          <w:tcW w:w="6469" w:type="dxa"/>
          <w:hideMark/>
        </w:tcPr>
        <w:p w14:paraId="61093DE1" w14:textId="09122675" w:rsidR="00BA2F0B" w:rsidRDefault="00BA2F0B" w:rsidP="00BA2F0B">
          <w:r>
            <w:rPr>
              <w:noProof/>
              <w:lang w:eastAsia="de-DE"/>
            </w:rPr>
            <w:drawing>
              <wp:inline distT="0" distB="0" distL="0" distR="0" wp14:anchorId="4B218C1E" wp14:editId="2622332E">
                <wp:extent cx="3061335" cy="771525"/>
                <wp:effectExtent l="0" t="0" r="0" b="0"/>
                <wp:docPr id="4" name="Grafik 4"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335" cy="771525"/>
                        </a:xfrm>
                        <a:prstGeom prst="rect">
                          <a:avLst/>
                        </a:prstGeom>
                        <a:noFill/>
                        <a:ln>
                          <a:noFill/>
                        </a:ln>
                      </pic:spPr>
                    </pic:pic>
                  </a:graphicData>
                </a:graphic>
              </wp:inline>
            </w:drawing>
          </w:r>
        </w:p>
      </w:tc>
      <w:tc>
        <w:tcPr>
          <w:tcW w:w="4305" w:type="dxa"/>
        </w:tcPr>
        <w:p w14:paraId="3A97B88E" w14:textId="77777777" w:rsidR="00BA2F0B" w:rsidRDefault="00BA2F0B" w:rsidP="00BA2F0B">
          <w:pPr>
            <w:tabs>
              <w:tab w:val="left" w:pos="1800"/>
            </w:tabs>
            <w:rPr>
              <w:rFonts w:ascii="Times New Roman" w:hAnsi="Times New Roman"/>
              <w:sz w:val="16"/>
            </w:rPr>
          </w:pPr>
        </w:p>
        <w:p w14:paraId="698FF4ED" w14:textId="77777777" w:rsidR="00BA2F0B" w:rsidRDefault="00BA2F0B" w:rsidP="00BA2F0B">
          <w:pPr>
            <w:tabs>
              <w:tab w:val="left" w:pos="1800"/>
            </w:tabs>
            <w:spacing w:after="0"/>
            <w:rPr>
              <w:rFonts w:ascii="Times New Roman" w:hAnsi="Times New Roman"/>
              <w:sz w:val="16"/>
            </w:rPr>
          </w:pPr>
          <w:r>
            <w:rPr>
              <w:rFonts w:ascii="Times New Roman" w:hAnsi="Times New Roman"/>
              <w:sz w:val="16"/>
            </w:rPr>
            <w:t xml:space="preserve">79285 </w:t>
          </w:r>
          <w:proofErr w:type="spellStart"/>
          <w:r>
            <w:rPr>
              <w:rFonts w:ascii="Times New Roman" w:hAnsi="Times New Roman"/>
              <w:sz w:val="16"/>
            </w:rPr>
            <w:t>Ebringen</w:t>
          </w:r>
          <w:proofErr w:type="spellEnd"/>
          <w:r>
            <w:rPr>
              <w:rFonts w:ascii="Times New Roman" w:hAnsi="Times New Roman"/>
              <w:sz w:val="16"/>
            </w:rPr>
            <w:t>, Baumgartenstraße 2</w:t>
          </w:r>
        </w:p>
        <w:p w14:paraId="52B42407" w14:textId="77777777" w:rsidR="00BA2F0B" w:rsidRDefault="00BA2F0B" w:rsidP="00BA2F0B">
          <w:pPr>
            <w:tabs>
              <w:tab w:val="left" w:pos="1800"/>
            </w:tabs>
            <w:spacing w:after="0"/>
            <w:rPr>
              <w:rFonts w:ascii="Times New Roman" w:hAnsi="Times New Roman"/>
              <w:sz w:val="16"/>
            </w:rPr>
          </w:pPr>
          <w:r>
            <w:rPr>
              <w:rFonts w:ascii="Times New Roman" w:hAnsi="Times New Roman"/>
              <w:sz w:val="16"/>
            </w:rPr>
            <w:t>Telefon: (07664) 9757-0</w:t>
          </w:r>
        </w:p>
        <w:p w14:paraId="63D70B04" w14:textId="77777777" w:rsidR="00BA2F0B" w:rsidRDefault="00BA2F0B" w:rsidP="00BA2F0B">
          <w:pPr>
            <w:tabs>
              <w:tab w:val="left" w:pos="1800"/>
            </w:tabs>
            <w:spacing w:after="0"/>
            <w:rPr>
              <w:rFonts w:ascii="Times New Roman" w:hAnsi="Times New Roman"/>
              <w:sz w:val="16"/>
            </w:rPr>
          </w:pPr>
          <w:r>
            <w:rPr>
              <w:rFonts w:ascii="Times New Roman" w:hAnsi="Times New Roman"/>
              <w:sz w:val="16"/>
            </w:rPr>
            <w:t>Telefax: (07664) 9757-17</w:t>
          </w:r>
        </w:p>
        <w:p w14:paraId="4BCE7690" w14:textId="77777777" w:rsidR="00BA2F0B" w:rsidRDefault="00BA2F0B" w:rsidP="00BA2F0B">
          <w:pPr>
            <w:tabs>
              <w:tab w:val="left" w:pos="1800"/>
            </w:tabs>
            <w:spacing w:after="0"/>
            <w:rPr>
              <w:rFonts w:ascii="Times New Roman" w:hAnsi="Times New Roman"/>
              <w:sz w:val="16"/>
              <w:lang w:val="it-IT"/>
            </w:rPr>
          </w:pPr>
          <w:r>
            <w:rPr>
              <w:rFonts w:ascii="Times New Roman" w:hAnsi="Times New Roman"/>
              <w:sz w:val="16"/>
              <w:lang w:val="it-IT"/>
            </w:rPr>
            <w:t xml:space="preserve">E-Mail: </w:t>
          </w:r>
          <w:hyperlink r:id="rId2" w:history="1">
            <w:r>
              <w:rPr>
                <w:rStyle w:val="Hyperlink"/>
                <w:rFonts w:ascii="Times New Roman" w:hAnsi="Times New Roman"/>
                <w:sz w:val="16"/>
                <w:lang w:val="it-IT"/>
              </w:rPr>
              <w:t>info@steuerberatung-ebringen.de</w:t>
            </w:r>
          </w:hyperlink>
        </w:p>
        <w:p w14:paraId="4AA7518C" w14:textId="77777777" w:rsidR="00BA2F0B" w:rsidRDefault="00BA2F0B" w:rsidP="00BA2F0B">
          <w:pPr>
            <w:tabs>
              <w:tab w:val="left" w:pos="1800"/>
            </w:tabs>
            <w:spacing w:after="0"/>
            <w:rPr>
              <w:rFonts w:ascii="Times New Roman" w:hAnsi="Times New Roman"/>
              <w:sz w:val="16"/>
              <w:lang w:val="it-IT"/>
            </w:rPr>
          </w:pPr>
          <w:r>
            <w:rPr>
              <w:rFonts w:ascii="Times New Roman" w:hAnsi="Times New Roman"/>
              <w:sz w:val="16"/>
              <w:lang w:val="it-IT"/>
            </w:rPr>
            <w:t>www.steuerberatung-ebringen.de</w:t>
          </w:r>
        </w:p>
        <w:p w14:paraId="0FF03C88" w14:textId="77777777" w:rsidR="00BA2F0B" w:rsidRDefault="00BA2F0B" w:rsidP="00BA2F0B"/>
      </w:tc>
    </w:tr>
  </w:tbl>
  <w:p w14:paraId="02D64467" w14:textId="0CA9F848" w:rsidR="005561D2" w:rsidRPr="00BA2F0B" w:rsidRDefault="00BA2F0B" w:rsidP="00BA2F0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583"/>
    <w:multiLevelType w:val="hybridMultilevel"/>
    <w:tmpl w:val="2BFA6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592222"/>
    <w:multiLevelType w:val="hybridMultilevel"/>
    <w:tmpl w:val="6A6C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053EF"/>
    <w:multiLevelType w:val="hybridMultilevel"/>
    <w:tmpl w:val="C884E8DC"/>
    <w:lvl w:ilvl="0" w:tplc="FCDE80FE">
      <w:start w:val="1"/>
      <w:numFmt w:val="bullet"/>
      <w:pStyle w:val="Listenabsatz"/>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5A2A0E"/>
    <w:multiLevelType w:val="hybridMultilevel"/>
    <w:tmpl w:val="B57862E2"/>
    <w:lvl w:ilvl="0" w:tplc="CF6044B6">
      <w:start w:val="1"/>
      <w:numFmt w:val="decimal"/>
      <w:pStyle w:val="berschrift1"/>
      <w:lvlText w:val="%1"/>
      <w:lvlJc w:val="left"/>
      <w:pPr>
        <w:ind w:left="491" w:hanging="491"/>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9A5B14"/>
    <w:multiLevelType w:val="hybridMultilevel"/>
    <w:tmpl w:val="37BC9D38"/>
    <w:lvl w:ilvl="0" w:tplc="3CCEFDF4">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7d259c6d-0c24-427d-8e29-9be1740773e3"/>
  </w:docVars>
  <w:rsids>
    <w:rsidRoot w:val="005C3A26"/>
    <w:rsid w:val="003477ED"/>
    <w:rsid w:val="003E22D1"/>
    <w:rsid w:val="005411BF"/>
    <w:rsid w:val="005C3A26"/>
    <w:rsid w:val="005E39F1"/>
    <w:rsid w:val="00820AD7"/>
    <w:rsid w:val="008937BE"/>
    <w:rsid w:val="00973383"/>
    <w:rsid w:val="00B86CB8"/>
    <w:rsid w:val="00BA2F0B"/>
    <w:rsid w:val="00BD5B88"/>
    <w:rsid w:val="00DF17CD"/>
    <w:rsid w:val="00E00759"/>
    <w:rsid w:val="00E04FE6"/>
    <w:rsid w:val="00FC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558A"/>
  <w15:chartTrackingRefBased/>
  <w15:docId w15:val="{B3BD1132-449D-4029-9AD4-31D3843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A26"/>
    <w:pPr>
      <w:spacing w:after="120" w:line="276" w:lineRule="auto"/>
      <w:jc w:val="both"/>
    </w:pPr>
    <w:rPr>
      <w:rFonts w:asciiTheme="majorHAnsi" w:hAnsiTheme="majorHAnsi"/>
      <w:sz w:val="20"/>
      <w:szCs w:val="24"/>
    </w:rPr>
  </w:style>
  <w:style w:type="paragraph" w:styleId="berschrift1">
    <w:name w:val="heading 1"/>
    <w:basedOn w:val="Standard"/>
    <w:next w:val="Standard"/>
    <w:link w:val="berschrift1Zchn"/>
    <w:uiPriority w:val="9"/>
    <w:qFormat/>
    <w:rsid w:val="005C3A26"/>
    <w:pPr>
      <w:keepNext/>
      <w:keepLines/>
      <w:numPr>
        <w:numId w:val="2"/>
      </w:numPr>
      <w:spacing w:before="240"/>
      <w:jc w:val="left"/>
      <w:outlineLvl w:val="0"/>
    </w:pPr>
    <w:rPr>
      <w:rFonts w:asciiTheme="minorHAnsi" w:eastAsiaTheme="majorEastAsia" w:hAnsiTheme="minorHAnsi" w:cstheme="majorBidi"/>
      <w:b/>
      <w:color w:val="2F5496" w:themeColor="accent1" w:themeShade="BF"/>
      <w:sz w:val="24"/>
      <w:szCs w:val="32"/>
    </w:rPr>
  </w:style>
  <w:style w:type="paragraph" w:styleId="berschrift2">
    <w:name w:val="heading 2"/>
    <w:basedOn w:val="Standard"/>
    <w:next w:val="Standard"/>
    <w:link w:val="berschrift2Zchn"/>
    <w:uiPriority w:val="9"/>
    <w:unhideWhenUsed/>
    <w:qFormat/>
    <w:rsid w:val="005C3A26"/>
    <w:pPr>
      <w:keepNext/>
      <w:keepLines/>
      <w:spacing w:before="240"/>
      <w:jc w:val="left"/>
      <w:outlineLvl w:val="1"/>
    </w:pPr>
    <w:rPr>
      <w:rFonts w:asciiTheme="minorHAnsi" w:eastAsiaTheme="majorEastAsia" w:hAnsiTheme="minorHAnsi" w:cstheme="majorBidi"/>
      <w:b/>
      <w:color w:val="2F5496" w:themeColor="accent1" w:themeShade="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3A26"/>
    <w:rPr>
      <w:rFonts w:eastAsiaTheme="majorEastAsia" w:cstheme="majorBidi"/>
      <w:b/>
      <w:color w:val="2F5496" w:themeColor="accent1" w:themeShade="BF"/>
      <w:sz w:val="24"/>
      <w:szCs w:val="32"/>
    </w:rPr>
  </w:style>
  <w:style w:type="character" w:customStyle="1" w:styleId="berschrift2Zchn">
    <w:name w:val="Überschrift 2 Zchn"/>
    <w:basedOn w:val="Absatz-Standardschriftart"/>
    <w:link w:val="berschrift2"/>
    <w:uiPriority w:val="9"/>
    <w:rsid w:val="005C3A26"/>
    <w:rPr>
      <w:rFonts w:eastAsiaTheme="majorEastAsia" w:cstheme="majorBidi"/>
      <w:b/>
      <w:color w:val="2F5496" w:themeColor="accent1" w:themeShade="BF"/>
      <w:sz w:val="20"/>
      <w:szCs w:val="20"/>
    </w:rPr>
  </w:style>
  <w:style w:type="paragraph" w:styleId="Kopfzeile">
    <w:name w:val="header"/>
    <w:basedOn w:val="Standard"/>
    <w:link w:val="KopfzeileZchn"/>
    <w:uiPriority w:val="99"/>
    <w:unhideWhenUsed/>
    <w:rsid w:val="005C3A26"/>
    <w:pPr>
      <w:tabs>
        <w:tab w:val="center" w:pos="4536"/>
        <w:tab w:val="right" w:pos="9072"/>
      </w:tabs>
    </w:pPr>
  </w:style>
  <w:style w:type="character" w:customStyle="1" w:styleId="KopfzeileZchn">
    <w:name w:val="Kopfzeile Zchn"/>
    <w:basedOn w:val="Absatz-Standardschriftart"/>
    <w:link w:val="Kopfzeile"/>
    <w:uiPriority w:val="99"/>
    <w:rsid w:val="005C3A26"/>
    <w:rPr>
      <w:rFonts w:asciiTheme="majorHAnsi" w:hAnsiTheme="majorHAnsi"/>
      <w:sz w:val="20"/>
      <w:szCs w:val="24"/>
    </w:rPr>
  </w:style>
  <w:style w:type="paragraph" w:styleId="Fuzeile">
    <w:name w:val="footer"/>
    <w:basedOn w:val="Standard"/>
    <w:link w:val="FuzeileZchn"/>
    <w:uiPriority w:val="99"/>
    <w:unhideWhenUsed/>
    <w:rsid w:val="005C3A26"/>
    <w:pPr>
      <w:tabs>
        <w:tab w:val="center" w:pos="4536"/>
        <w:tab w:val="right" w:pos="9072"/>
      </w:tabs>
    </w:pPr>
  </w:style>
  <w:style w:type="character" w:customStyle="1" w:styleId="FuzeileZchn">
    <w:name w:val="Fußzeile Zchn"/>
    <w:basedOn w:val="Absatz-Standardschriftart"/>
    <w:link w:val="Fuzeile"/>
    <w:uiPriority w:val="99"/>
    <w:rsid w:val="005C3A26"/>
    <w:rPr>
      <w:rFonts w:asciiTheme="majorHAnsi" w:hAnsiTheme="majorHAnsi"/>
      <w:sz w:val="20"/>
      <w:szCs w:val="24"/>
    </w:rPr>
  </w:style>
  <w:style w:type="character" w:styleId="Seitenzahl">
    <w:name w:val="page number"/>
    <w:basedOn w:val="Absatz-Standardschriftart"/>
    <w:uiPriority w:val="99"/>
    <w:semiHidden/>
    <w:unhideWhenUsed/>
    <w:rsid w:val="005C3A26"/>
  </w:style>
  <w:style w:type="paragraph" w:styleId="Verzeichnis1">
    <w:name w:val="toc 1"/>
    <w:basedOn w:val="Standard"/>
    <w:next w:val="Standard"/>
    <w:autoRedefine/>
    <w:uiPriority w:val="39"/>
    <w:unhideWhenUsed/>
    <w:rsid w:val="005C3A26"/>
    <w:pPr>
      <w:tabs>
        <w:tab w:val="left" w:pos="426"/>
        <w:tab w:val="right" w:pos="1899"/>
        <w:tab w:val="right" w:leader="dot" w:pos="4168"/>
      </w:tabs>
      <w:ind w:left="426" w:hanging="426"/>
      <w:jc w:val="left"/>
    </w:pPr>
    <w:rPr>
      <w:rFonts w:asciiTheme="minorHAnsi" w:eastAsiaTheme="minorEastAsia" w:hAnsiTheme="minorHAnsi"/>
      <w:noProof/>
      <w:color w:val="4472C4" w:themeColor="accent1"/>
      <w:lang w:eastAsia="de-DE"/>
    </w:rPr>
  </w:style>
  <w:style w:type="paragraph" w:styleId="Listenabsatz">
    <w:name w:val="List Paragraph"/>
    <w:aliases w:val="Aufzählung"/>
    <w:basedOn w:val="Standard"/>
    <w:uiPriority w:val="34"/>
    <w:qFormat/>
    <w:rsid w:val="005C3A26"/>
    <w:pPr>
      <w:numPr>
        <w:numId w:val="1"/>
      </w:numPr>
      <w:spacing w:before="160"/>
      <w:contextualSpacing/>
      <w:jc w:val="left"/>
    </w:pPr>
  </w:style>
  <w:style w:type="character" w:styleId="Hyperlink">
    <w:name w:val="Hyperlink"/>
    <w:basedOn w:val="Absatz-Standardschriftart"/>
    <w:uiPriority w:val="99"/>
    <w:unhideWhenUsed/>
    <w:rsid w:val="005C3A26"/>
    <w:rPr>
      <w:color w:val="0563C1" w:themeColor="hyperlink"/>
      <w:u w:val="single"/>
    </w:rPr>
  </w:style>
  <w:style w:type="table" w:styleId="Gitternetztabelle1hellAkzent1">
    <w:name w:val="Grid Table 1 Light Accent 1"/>
    <w:basedOn w:val="NormaleTabelle"/>
    <w:uiPriority w:val="46"/>
    <w:rsid w:val="005C3A26"/>
    <w:pPr>
      <w:spacing w:after="0" w:line="240" w:lineRule="auto"/>
      <w:jc w:val="both"/>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steuerberatung-ebringen.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Mandanteninformationsbrief Corona-Überbrückungshilfe - Stand 12.07.2020</vt:lpstr>
    </vt:vector>
  </TitlesOfParts>
  <Company>Steuerseminare Graf GmbH</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Corona-Überbrückungshilfe - Stand 12.07.2020</dc:title>
  <dc:subject/>
  <dc:creator>Johann Graf</dc:creator>
  <cp:keywords/>
  <dc:description/>
  <cp:lastModifiedBy>Karin Volk</cp:lastModifiedBy>
  <cp:revision>5</cp:revision>
  <dcterms:created xsi:type="dcterms:W3CDTF">2020-10-22T10:27:00Z</dcterms:created>
  <dcterms:modified xsi:type="dcterms:W3CDTF">2020-10-26T08:07:00Z</dcterms:modified>
</cp:coreProperties>
</file>